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701D3" w:rsidRPr="00E57A74" w:rsidRDefault="004701D3" w:rsidP="004701D3">
      <w:pPr>
        <w:framePr w:w="9258" w:h="1361" w:hSpace="181" w:wrap="around" w:vAnchor="text" w:hAnchor="page" w:x="1305" w:y="1"/>
        <w:jc w:val="right"/>
        <w:rPr>
          <w:b/>
          <w:i/>
          <w:sz w:val="36"/>
          <w:szCs w:val="36"/>
        </w:rPr>
      </w:pPr>
      <w:bookmarkStart w:id="0" w:name="_GoBack"/>
      <w:bookmarkEnd w:id="0"/>
      <w:r w:rsidRPr="00E57A74">
        <w:rPr>
          <w:b/>
          <w:sz w:val="36"/>
          <w:szCs w:val="36"/>
        </w:rPr>
        <w:t>DETAILED ASSESSMENT REPORT</w:t>
      </w:r>
    </w:p>
    <w:p w:rsidR="004701D3" w:rsidRPr="00E57A74" w:rsidRDefault="004701D3" w:rsidP="004701D3">
      <w:pPr>
        <w:framePr w:w="9258" w:h="1361" w:hSpace="181" w:wrap="around" w:vAnchor="text" w:hAnchor="page" w:x="1305" w:y="1"/>
        <w:tabs>
          <w:tab w:val="left" w:pos="709"/>
        </w:tabs>
        <w:ind w:left="720" w:hanging="720"/>
        <w:jc w:val="center"/>
        <w:rPr>
          <w:b/>
        </w:rPr>
      </w:pPr>
    </w:p>
    <w:p w:rsidR="004701D3" w:rsidRPr="00E57A74" w:rsidRDefault="004701D3" w:rsidP="004701D3">
      <w:pPr>
        <w:framePr w:w="9258" w:h="1361" w:hSpace="181" w:wrap="around" w:vAnchor="text" w:hAnchor="page" w:x="1305" w:y="1"/>
        <w:tabs>
          <w:tab w:val="left" w:pos="709"/>
        </w:tabs>
        <w:ind w:left="720" w:hanging="720"/>
        <w:jc w:val="right"/>
        <w:rPr>
          <w:b/>
          <w:sz w:val="24"/>
        </w:rPr>
      </w:pPr>
      <w:r w:rsidRPr="00E57A74">
        <w:rPr>
          <w:b/>
          <w:sz w:val="24"/>
        </w:rPr>
        <w:t>APPLICATION FOR CHANGE TO DEVELOPMENT APPROVAL</w:t>
      </w:r>
    </w:p>
    <w:p w:rsidR="00013CB7" w:rsidRPr="005D1CBF" w:rsidRDefault="00013CB7" w:rsidP="00013CB7">
      <w:pPr>
        <w:tabs>
          <w:tab w:val="left" w:pos="1701"/>
        </w:tabs>
        <w:rPr>
          <w:b/>
          <w:snapToGrid w:val="0"/>
          <w:szCs w:val="22"/>
        </w:rPr>
      </w:pPr>
    </w:p>
    <w:p w:rsidR="00176432" w:rsidRDefault="00013CB7" w:rsidP="00176432">
      <w:pPr>
        <w:rPr>
          <w:b/>
          <w:snapToGrid w:val="0"/>
          <w:szCs w:val="22"/>
        </w:rPr>
      </w:pPr>
      <w:bookmarkStart w:id="1" w:name="IC_Summary"/>
      <w:r w:rsidRPr="005D1CBF">
        <w:rPr>
          <w:b/>
          <w:snapToGrid w:val="0"/>
          <w:szCs w:val="22"/>
        </w:rPr>
        <w:t xml:space="preserve">Link to </w:t>
      </w:r>
      <w:r w:rsidR="0063773E">
        <w:rPr>
          <w:b/>
          <w:snapToGrid w:val="0"/>
          <w:szCs w:val="22"/>
        </w:rPr>
        <w:t>D</w:t>
      </w:r>
      <w:r w:rsidR="004B2DA5">
        <w:rPr>
          <w:b/>
          <w:snapToGrid w:val="0"/>
          <w:szCs w:val="22"/>
        </w:rPr>
        <w:t>evelopment</w:t>
      </w:r>
      <w:r w:rsidR="00253B08">
        <w:rPr>
          <w:b/>
          <w:snapToGrid w:val="0"/>
          <w:szCs w:val="22"/>
        </w:rPr>
        <w:t>.</w:t>
      </w:r>
      <w:r w:rsidR="004B2DA5">
        <w:rPr>
          <w:b/>
          <w:snapToGrid w:val="0"/>
          <w:szCs w:val="22"/>
        </w:rPr>
        <w:t>i</w:t>
      </w:r>
      <w:r w:rsidRPr="005D1CBF">
        <w:rPr>
          <w:b/>
          <w:snapToGrid w:val="0"/>
          <w:szCs w:val="22"/>
        </w:rPr>
        <w:t>:</w:t>
      </w:r>
    </w:p>
    <w:p w:rsidR="0074332C" w:rsidRPr="0074332C" w:rsidRDefault="00F94451" w:rsidP="00176432">
      <w:pPr>
        <w:rPr>
          <w:b/>
          <w:snapToGrid w:val="0"/>
          <w:szCs w:val="22"/>
        </w:rPr>
      </w:pPr>
      <w:hyperlink r:id="rId7" w:history="1">
        <w:r w:rsidR="00176432" w:rsidRPr="001C4492">
          <w:rPr>
            <w:rStyle w:val="Hyperlink"/>
            <w:rFonts w:ascii="Helvetica" w:hAnsi="Helvetica" w:cs="Arial"/>
            <w:sz w:val="21"/>
            <w:szCs w:val="21"/>
            <w:lang w:eastAsia="en-AU"/>
          </w:rPr>
          <w:t>https://developmenti.sunshinecoast.qld.gov.au/Home/FilterDirect?filters=DANumber=MCU18/0008.01</w:t>
        </w:r>
      </w:hyperlink>
      <w:r w:rsidR="00176432">
        <w:rPr>
          <w:rFonts w:ascii="Helvetica" w:hAnsi="Helvetica" w:cs="Arial"/>
          <w:color w:val="333333"/>
          <w:sz w:val="21"/>
          <w:szCs w:val="21"/>
          <w:lang w:eastAsia="en-AU"/>
        </w:rPr>
        <w:t xml:space="preserve"> </w:t>
      </w:r>
    </w:p>
    <w:p w:rsidR="004B2DA5" w:rsidRDefault="004B2DA5" w:rsidP="00013CB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78"/>
        <w:gridCol w:w="4250"/>
      </w:tblGrid>
      <w:tr w:rsidR="00013CB7" w:rsidRPr="002D3835" w:rsidTr="00DA5BFD">
        <w:tc>
          <w:tcPr>
            <w:tcW w:w="8528" w:type="dxa"/>
            <w:gridSpan w:val="2"/>
            <w:tcBorders>
              <w:top w:val="double" w:sz="4" w:space="0" w:color="auto"/>
              <w:left w:val="single" w:sz="4" w:space="0" w:color="auto"/>
              <w:bottom w:val="double" w:sz="4" w:space="0" w:color="auto"/>
              <w:right w:val="single" w:sz="4" w:space="0" w:color="auto"/>
            </w:tcBorders>
            <w:shd w:val="clear" w:color="auto" w:fill="F2F2F2"/>
          </w:tcPr>
          <w:p w:rsidR="00013CB7" w:rsidRPr="00D3790C" w:rsidRDefault="00013CB7" w:rsidP="00DA5BFD">
            <w:pPr>
              <w:spacing w:before="40" w:after="20"/>
              <w:jc w:val="center"/>
              <w:rPr>
                <w:b/>
                <w:i/>
                <w:szCs w:val="24"/>
              </w:rPr>
            </w:pPr>
            <w:bookmarkStart w:id="2" w:name="Default"/>
            <w:bookmarkEnd w:id="2"/>
            <w:r w:rsidRPr="00D3790C">
              <w:rPr>
                <w:b/>
                <w:i/>
                <w:szCs w:val="24"/>
              </w:rPr>
              <w:t>SUMMARY SHEET</w:t>
            </w:r>
          </w:p>
        </w:tc>
      </w:tr>
      <w:tr w:rsidR="00013CB7" w:rsidRPr="002D3835" w:rsidTr="00DA5BFD">
        <w:tc>
          <w:tcPr>
            <w:tcW w:w="8528" w:type="dxa"/>
            <w:gridSpan w:val="2"/>
            <w:tcBorders>
              <w:top w:val="double" w:sz="4" w:space="0" w:color="auto"/>
              <w:left w:val="single" w:sz="4" w:space="0" w:color="auto"/>
              <w:bottom w:val="double" w:sz="4" w:space="0" w:color="auto"/>
              <w:right w:val="single" w:sz="4" w:space="0" w:color="auto"/>
            </w:tcBorders>
            <w:shd w:val="clear" w:color="auto" w:fill="F2F2F2"/>
          </w:tcPr>
          <w:p w:rsidR="00013CB7" w:rsidRPr="00D3790C" w:rsidRDefault="00013CB7" w:rsidP="00DA5BFD">
            <w:pPr>
              <w:spacing w:before="40" w:after="20"/>
              <w:rPr>
                <w:i/>
              </w:rPr>
            </w:pPr>
            <w:r w:rsidRPr="00D3790C">
              <w:rPr>
                <w:b/>
                <w:i/>
              </w:rPr>
              <w:t>APPLICATION DETAILS</w:t>
            </w:r>
          </w:p>
        </w:tc>
      </w:tr>
      <w:tr w:rsidR="00013CB7" w:rsidRPr="002D3835" w:rsidTr="00DA5BFD">
        <w:tc>
          <w:tcPr>
            <w:tcW w:w="4278" w:type="dxa"/>
            <w:shd w:val="clear" w:color="auto" w:fill="auto"/>
          </w:tcPr>
          <w:p w:rsidR="00013CB7" w:rsidRPr="005D1CBF" w:rsidRDefault="00013CB7" w:rsidP="00DA5BFD">
            <w:pPr>
              <w:spacing w:before="40" w:after="20"/>
              <w:rPr>
                <w:b/>
                <w:caps/>
              </w:rPr>
            </w:pPr>
            <w:r w:rsidRPr="005D1CBF">
              <w:rPr>
                <w:b/>
              </w:rPr>
              <w:t>Applicant:</w:t>
            </w:r>
          </w:p>
        </w:tc>
        <w:tc>
          <w:tcPr>
            <w:tcW w:w="4250" w:type="dxa"/>
            <w:shd w:val="clear" w:color="auto" w:fill="auto"/>
          </w:tcPr>
          <w:p w:rsidR="00013CB7" w:rsidRPr="00AF5DF1" w:rsidRDefault="00DA5BFD" w:rsidP="00DA5BFD">
            <w:pPr>
              <w:spacing w:before="40" w:after="20"/>
              <w:rPr>
                <w:szCs w:val="22"/>
              </w:rPr>
            </w:pPr>
            <w:bookmarkStart w:id="3" w:name="Applicant"/>
            <w:bookmarkEnd w:id="3"/>
            <w:r>
              <w:t>Ms AF Holloway, BW Morrisson</w:t>
            </w:r>
          </w:p>
        </w:tc>
      </w:tr>
      <w:tr w:rsidR="00013CB7" w:rsidRPr="002D3835" w:rsidTr="00DA5BFD">
        <w:tc>
          <w:tcPr>
            <w:tcW w:w="4278" w:type="dxa"/>
            <w:shd w:val="clear" w:color="auto" w:fill="auto"/>
          </w:tcPr>
          <w:p w:rsidR="00013CB7" w:rsidRPr="005D1CBF" w:rsidRDefault="00013CB7" w:rsidP="00DA5BFD">
            <w:pPr>
              <w:spacing w:before="40" w:after="20"/>
              <w:rPr>
                <w:b/>
              </w:rPr>
            </w:pPr>
            <w:r>
              <w:rPr>
                <w:b/>
              </w:rPr>
              <w:t>Owner:</w:t>
            </w:r>
          </w:p>
        </w:tc>
        <w:tc>
          <w:tcPr>
            <w:tcW w:w="4250" w:type="dxa"/>
            <w:shd w:val="clear" w:color="auto" w:fill="auto"/>
          </w:tcPr>
          <w:p w:rsidR="00013CB7" w:rsidRPr="00AF5DF1" w:rsidRDefault="00DA5BFD" w:rsidP="00DA5BFD">
            <w:pPr>
              <w:spacing w:before="40" w:after="20"/>
              <w:rPr>
                <w:szCs w:val="22"/>
              </w:rPr>
            </w:pPr>
            <w:bookmarkStart w:id="4" w:name="Owner"/>
            <w:bookmarkEnd w:id="4"/>
            <w:r>
              <w:t>Ms AF Holloway, BW Morrisson</w:t>
            </w:r>
          </w:p>
        </w:tc>
      </w:tr>
      <w:tr w:rsidR="00013CB7" w:rsidRPr="002D3835" w:rsidTr="00DA5BFD">
        <w:tc>
          <w:tcPr>
            <w:tcW w:w="4278" w:type="dxa"/>
            <w:shd w:val="clear" w:color="auto" w:fill="auto"/>
          </w:tcPr>
          <w:p w:rsidR="00013CB7" w:rsidRPr="005D1CBF" w:rsidRDefault="00013CB7" w:rsidP="00DA5BFD">
            <w:pPr>
              <w:spacing w:before="40" w:after="20"/>
              <w:rPr>
                <w:b/>
              </w:rPr>
            </w:pPr>
            <w:r>
              <w:rPr>
                <w:b/>
              </w:rPr>
              <w:t>Consultant:</w:t>
            </w:r>
          </w:p>
        </w:tc>
        <w:tc>
          <w:tcPr>
            <w:tcW w:w="4250" w:type="dxa"/>
            <w:shd w:val="clear" w:color="auto" w:fill="auto"/>
          </w:tcPr>
          <w:p w:rsidR="00013CB7" w:rsidRPr="00AF5DF1" w:rsidRDefault="00DA5BFD" w:rsidP="00DA5BFD">
            <w:pPr>
              <w:spacing w:before="40" w:after="20"/>
              <w:rPr>
                <w:szCs w:val="22"/>
              </w:rPr>
            </w:pPr>
            <w:bookmarkStart w:id="5" w:name="Consultant"/>
            <w:bookmarkEnd w:id="5"/>
            <w:r>
              <w:rPr>
                <w:szCs w:val="22"/>
              </w:rPr>
              <w:t>Not applicable.</w:t>
            </w:r>
          </w:p>
        </w:tc>
      </w:tr>
      <w:tr w:rsidR="00013CB7" w:rsidRPr="002D3835" w:rsidTr="00DA5BFD">
        <w:tc>
          <w:tcPr>
            <w:tcW w:w="4278" w:type="dxa"/>
            <w:shd w:val="clear" w:color="auto" w:fill="auto"/>
          </w:tcPr>
          <w:p w:rsidR="00013CB7" w:rsidRPr="005D1CBF" w:rsidRDefault="00013CB7" w:rsidP="00DA5BFD">
            <w:pPr>
              <w:spacing w:before="40" w:after="20"/>
              <w:rPr>
                <w:b/>
              </w:rPr>
            </w:pPr>
            <w:r w:rsidRPr="005D1CBF">
              <w:rPr>
                <w:b/>
              </w:rPr>
              <w:t>Proposal</w:t>
            </w:r>
          </w:p>
        </w:tc>
        <w:tc>
          <w:tcPr>
            <w:tcW w:w="4250" w:type="dxa"/>
            <w:shd w:val="clear" w:color="auto" w:fill="auto"/>
          </w:tcPr>
          <w:p w:rsidR="00013CB7" w:rsidRPr="00AF5DF1" w:rsidRDefault="004800C1" w:rsidP="00DA5BFD">
            <w:pPr>
              <w:spacing w:before="40" w:after="20"/>
              <w:rPr>
                <w:szCs w:val="22"/>
              </w:rPr>
            </w:pPr>
            <w:bookmarkStart w:id="6" w:name="AppliedPermits5"/>
            <w:bookmarkEnd w:id="6"/>
            <w:r>
              <w:rPr>
                <w:rFonts w:cs="Arial"/>
                <w:szCs w:val="22"/>
                <w:lang w:eastAsia="en-AU"/>
              </w:rPr>
              <w:t>Change to Approval for Development Permit for Material Change of Use (Additional Shop Area and Caretakers Residence)</w:t>
            </w:r>
          </w:p>
        </w:tc>
      </w:tr>
      <w:tr w:rsidR="00013CB7" w:rsidRPr="002D3835" w:rsidTr="00DA5BFD">
        <w:tc>
          <w:tcPr>
            <w:tcW w:w="4278" w:type="dxa"/>
            <w:shd w:val="clear" w:color="auto" w:fill="auto"/>
          </w:tcPr>
          <w:p w:rsidR="00013CB7" w:rsidRPr="005D1CBF" w:rsidRDefault="00013CB7" w:rsidP="00DA5BFD">
            <w:pPr>
              <w:spacing w:before="40" w:after="20"/>
              <w:rPr>
                <w:rFonts w:cs="Arial"/>
                <w:bCs/>
                <w:szCs w:val="22"/>
              </w:rPr>
            </w:pPr>
            <w:r w:rsidRPr="005D1CBF">
              <w:rPr>
                <w:rStyle w:val="Strong"/>
                <w:rFonts w:cs="Arial"/>
                <w:szCs w:val="22"/>
              </w:rPr>
              <w:t>Properly Made Date:</w:t>
            </w:r>
          </w:p>
        </w:tc>
        <w:tc>
          <w:tcPr>
            <w:tcW w:w="4250" w:type="dxa"/>
            <w:shd w:val="clear" w:color="auto" w:fill="auto"/>
          </w:tcPr>
          <w:p w:rsidR="00013CB7" w:rsidRPr="00AF5DF1" w:rsidRDefault="00DA5BFD" w:rsidP="00DA5BFD">
            <w:pPr>
              <w:spacing w:before="40" w:after="20"/>
              <w:rPr>
                <w:szCs w:val="22"/>
                <w:lang w:val="en-US"/>
              </w:rPr>
            </w:pPr>
            <w:bookmarkStart w:id="7" w:name="PropMadeDate"/>
            <w:bookmarkEnd w:id="7"/>
            <w:r>
              <w:t>19/10/2018</w:t>
            </w:r>
          </w:p>
        </w:tc>
      </w:tr>
      <w:tr w:rsidR="00013CB7" w:rsidRPr="002D3835" w:rsidTr="00DA5BFD">
        <w:tc>
          <w:tcPr>
            <w:tcW w:w="4278" w:type="dxa"/>
            <w:shd w:val="clear" w:color="auto" w:fill="auto"/>
          </w:tcPr>
          <w:p w:rsidR="00013CB7" w:rsidRPr="005D1CBF" w:rsidRDefault="00013CB7" w:rsidP="00DA5BFD">
            <w:pPr>
              <w:spacing w:before="40" w:after="20"/>
              <w:rPr>
                <w:b/>
                <w:szCs w:val="22"/>
              </w:rPr>
            </w:pPr>
            <w:r w:rsidRPr="005D1CBF">
              <w:rPr>
                <w:b/>
                <w:szCs w:val="22"/>
              </w:rPr>
              <w:t>Information Request Date:</w:t>
            </w:r>
          </w:p>
        </w:tc>
        <w:tc>
          <w:tcPr>
            <w:tcW w:w="4250" w:type="dxa"/>
            <w:shd w:val="clear" w:color="auto" w:fill="auto"/>
          </w:tcPr>
          <w:p w:rsidR="00013CB7" w:rsidRPr="00AF5DF1" w:rsidRDefault="00DA5BFD" w:rsidP="00DA5BFD">
            <w:pPr>
              <w:spacing w:before="40" w:after="20"/>
              <w:rPr>
                <w:szCs w:val="22"/>
                <w:lang w:val="en-US"/>
              </w:rPr>
            </w:pPr>
            <w:r>
              <w:rPr>
                <w:szCs w:val="22"/>
                <w:lang w:val="en-US"/>
              </w:rPr>
              <w:t xml:space="preserve">Not applicable. </w:t>
            </w:r>
          </w:p>
        </w:tc>
      </w:tr>
      <w:tr w:rsidR="00013CB7" w:rsidRPr="002D3835" w:rsidTr="00DA5BFD">
        <w:tc>
          <w:tcPr>
            <w:tcW w:w="4278" w:type="dxa"/>
            <w:shd w:val="clear" w:color="auto" w:fill="auto"/>
          </w:tcPr>
          <w:p w:rsidR="00013CB7" w:rsidRPr="005D1CBF" w:rsidRDefault="00013CB7" w:rsidP="00DA5BFD">
            <w:pPr>
              <w:spacing w:before="40" w:after="20"/>
              <w:rPr>
                <w:b/>
                <w:szCs w:val="22"/>
              </w:rPr>
            </w:pPr>
            <w:r w:rsidRPr="005D1CBF">
              <w:rPr>
                <w:b/>
                <w:szCs w:val="22"/>
              </w:rPr>
              <w:t>Information Response Received Date:</w:t>
            </w:r>
          </w:p>
        </w:tc>
        <w:tc>
          <w:tcPr>
            <w:tcW w:w="4250" w:type="dxa"/>
            <w:shd w:val="clear" w:color="auto" w:fill="auto"/>
          </w:tcPr>
          <w:p w:rsidR="00013CB7" w:rsidRPr="00AF5DF1" w:rsidRDefault="00DA5BFD" w:rsidP="00DA5BFD">
            <w:pPr>
              <w:spacing w:before="40" w:after="20"/>
              <w:rPr>
                <w:szCs w:val="22"/>
                <w:lang w:val="en-US"/>
              </w:rPr>
            </w:pPr>
            <w:bookmarkStart w:id="8" w:name="InfoRecdDate"/>
            <w:bookmarkEnd w:id="8"/>
            <w:r>
              <w:rPr>
                <w:szCs w:val="22"/>
                <w:lang w:val="en-US"/>
              </w:rPr>
              <w:t>Not applicable.</w:t>
            </w:r>
          </w:p>
        </w:tc>
      </w:tr>
      <w:tr w:rsidR="00013CB7" w:rsidRPr="002D3835" w:rsidTr="00DA5BFD">
        <w:tc>
          <w:tcPr>
            <w:tcW w:w="4278" w:type="dxa"/>
            <w:tcBorders>
              <w:bottom w:val="single" w:sz="4" w:space="0" w:color="auto"/>
            </w:tcBorders>
            <w:shd w:val="clear" w:color="auto" w:fill="auto"/>
          </w:tcPr>
          <w:p w:rsidR="00013CB7" w:rsidRPr="005D1CBF" w:rsidRDefault="00013CB7" w:rsidP="00DA5BFD">
            <w:pPr>
              <w:spacing w:before="40" w:after="20"/>
              <w:rPr>
                <w:b/>
              </w:rPr>
            </w:pPr>
            <w:r w:rsidRPr="005D1CBF">
              <w:rPr>
                <w:b/>
              </w:rPr>
              <w:t>Decision Due Date</w:t>
            </w:r>
          </w:p>
        </w:tc>
        <w:tc>
          <w:tcPr>
            <w:tcW w:w="4250" w:type="dxa"/>
            <w:tcBorders>
              <w:bottom w:val="single" w:sz="4" w:space="0" w:color="auto"/>
            </w:tcBorders>
            <w:shd w:val="clear" w:color="auto" w:fill="auto"/>
          </w:tcPr>
          <w:p w:rsidR="00013CB7" w:rsidRPr="00AF5DF1" w:rsidRDefault="00AC0AA7" w:rsidP="00AC0AA7">
            <w:pPr>
              <w:spacing w:before="40" w:after="20"/>
              <w:ind w:left="30"/>
              <w:rPr>
                <w:i/>
                <w:szCs w:val="22"/>
              </w:rPr>
            </w:pPr>
            <w:r>
              <w:rPr>
                <w:szCs w:val="22"/>
              </w:rPr>
              <w:t>16 November 2018</w:t>
            </w:r>
          </w:p>
        </w:tc>
      </w:tr>
      <w:tr w:rsidR="00013CB7" w:rsidRPr="002D3835" w:rsidTr="00DA5BFD">
        <w:tc>
          <w:tcPr>
            <w:tcW w:w="4278" w:type="dxa"/>
            <w:tcBorders>
              <w:bottom w:val="single" w:sz="4" w:space="0" w:color="auto"/>
            </w:tcBorders>
            <w:shd w:val="clear" w:color="auto" w:fill="auto"/>
          </w:tcPr>
          <w:p w:rsidR="00013CB7" w:rsidRPr="005D1CBF" w:rsidRDefault="00013CB7" w:rsidP="00DA5BFD">
            <w:pPr>
              <w:spacing w:before="40" w:after="20"/>
              <w:rPr>
                <w:b/>
              </w:rPr>
            </w:pPr>
            <w:r w:rsidRPr="005D1CBF">
              <w:rPr>
                <w:b/>
              </w:rPr>
              <w:t xml:space="preserve">Number of Submissions </w:t>
            </w:r>
          </w:p>
        </w:tc>
        <w:tc>
          <w:tcPr>
            <w:tcW w:w="4250" w:type="dxa"/>
            <w:tcBorders>
              <w:bottom w:val="single" w:sz="4" w:space="0" w:color="auto"/>
            </w:tcBorders>
            <w:shd w:val="clear" w:color="auto" w:fill="auto"/>
          </w:tcPr>
          <w:p w:rsidR="00013CB7" w:rsidRPr="00AF5DF1" w:rsidRDefault="00DA5BFD" w:rsidP="00DA5BFD">
            <w:pPr>
              <w:ind w:left="28"/>
              <w:rPr>
                <w:i/>
                <w:szCs w:val="22"/>
              </w:rPr>
            </w:pPr>
            <w:r>
              <w:rPr>
                <w:szCs w:val="22"/>
              </w:rPr>
              <w:t>Not applicable – code assessable</w:t>
            </w:r>
          </w:p>
        </w:tc>
      </w:tr>
      <w:tr w:rsidR="00013CB7" w:rsidRPr="00D3790C" w:rsidTr="00DA5BFD">
        <w:tc>
          <w:tcPr>
            <w:tcW w:w="8528" w:type="dxa"/>
            <w:gridSpan w:val="2"/>
            <w:tcBorders>
              <w:top w:val="double" w:sz="4" w:space="0" w:color="auto"/>
              <w:bottom w:val="double" w:sz="4" w:space="0" w:color="auto"/>
            </w:tcBorders>
            <w:shd w:val="clear" w:color="auto" w:fill="F2F2F2"/>
          </w:tcPr>
          <w:p w:rsidR="00013CB7" w:rsidRPr="002749C1" w:rsidRDefault="00013CB7" w:rsidP="00DA5BFD">
            <w:pPr>
              <w:spacing w:before="40" w:after="20"/>
              <w:rPr>
                <w:b/>
                <w:szCs w:val="22"/>
              </w:rPr>
            </w:pPr>
            <w:r w:rsidRPr="00B14362">
              <w:rPr>
                <w:b/>
                <w:i/>
              </w:rPr>
              <w:t>PROPERTY DETAILS</w:t>
            </w:r>
          </w:p>
        </w:tc>
      </w:tr>
      <w:tr w:rsidR="00013CB7" w:rsidRPr="002D3835" w:rsidTr="00DA5BFD">
        <w:tc>
          <w:tcPr>
            <w:tcW w:w="4278" w:type="dxa"/>
            <w:tcBorders>
              <w:top w:val="double" w:sz="4" w:space="0" w:color="auto"/>
            </w:tcBorders>
            <w:shd w:val="clear" w:color="auto" w:fill="auto"/>
          </w:tcPr>
          <w:p w:rsidR="00013CB7" w:rsidRPr="005D1CBF" w:rsidRDefault="00013CB7" w:rsidP="00DA5BFD">
            <w:pPr>
              <w:spacing w:before="40" w:after="20"/>
              <w:rPr>
                <w:b/>
              </w:rPr>
            </w:pPr>
            <w:r w:rsidRPr="005D1CBF">
              <w:rPr>
                <w:b/>
              </w:rPr>
              <w:t>Division:</w:t>
            </w:r>
          </w:p>
        </w:tc>
        <w:tc>
          <w:tcPr>
            <w:tcW w:w="4250" w:type="dxa"/>
            <w:tcBorders>
              <w:top w:val="double" w:sz="4" w:space="0" w:color="auto"/>
            </w:tcBorders>
            <w:shd w:val="clear" w:color="auto" w:fill="auto"/>
          </w:tcPr>
          <w:p w:rsidR="00013CB7" w:rsidRPr="00AF5DF1" w:rsidRDefault="00DA5BFD" w:rsidP="00DA5BFD">
            <w:pPr>
              <w:spacing w:before="40" w:after="20"/>
              <w:ind w:left="36"/>
              <w:rPr>
                <w:szCs w:val="22"/>
              </w:rPr>
            </w:pPr>
            <w:bookmarkStart w:id="9" w:name="DivNo"/>
            <w:bookmarkEnd w:id="9"/>
            <w:r>
              <w:rPr>
                <w:szCs w:val="22"/>
              </w:rPr>
              <w:t>2</w:t>
            </w:r>
          </w:p>
        </w:tc>
      </w:tr>
      <w:tr w:rsidR="00013CB7" w:rsidRPr="002D3835" w:rsidTr="00DA5BFD">
        <w:tc>
          <w:tcPr>
            <w:tcW w:w="4278" w:type="dxa"/>
            <w:shd w:val="clear" w:color="auto" w:fill="auto"/>
          </w:tcPr>
          <w:p w:rsidR="00013CB7" w:rsidRPr="005D1CBF" w:rsidRDefault="00013CB7" w:rsidP="00DA5BFD">
            <w:pPr>
              <w:spacing w:before="40" w:after="20"/>
              <w:rPr>
                <w:b/>
              </w:rPr>
            </w:pPr>
            <w:r w:rsidRPr="005D1CBF">
              <w:rPr>
                <w:b/>
              </w:rPr>
              <w:t>Property Address:</w:t>
            </w:r>
          </w:p>
        </w:tc>
        <w:tc>
          <w:tcPr>
            <w:tcW w:w="4250" w:type="dxa"/>
            <w:shd w:val="clear" w:color="auto" w:fill="auto"/>
          </w:tcPr>
          <w:p w:rsidR="00013CB7" w:rsidRPr="00AF5DF1" w:rsidRDefault="00013CB7" w:rsidP="00DA5BFD">
            <w:pPr>
              <w:spacing w:before="40" w:after="20"/>
              <w:ind w:left="36"/>
              <w:rPr>
                <w:szCs w:val="22"/>
                <w:lang w:val="en-US"/>
              </w:rPr>
            </w:pPr>
            <w:r>
              <w:rPr>
                <w:szCs w:val="22"/>
                <w:lang w:val="en-US"/>
              </w:rPr>
              <w:t>1 Roderick St</w:t>
            </w:r>
            <w:r w:rsidR="004B2DA5">
              <w:rPr>
                <w:szCs w:val="22"/>
                <w:lang w:val="en-US"/>
              </w:rPr>
              <w:t>reet</w:t>
            </w:r>
            <w:r>
              <w:rPr>
                <w:szCs w:val="22"/>
                <w:lang w:val="en-US"/>
              </w:rPr>
              <w:t xml:space="preserve"> MOFFAT BEACH  </w:t>
            </w:r>
            <w:bookmarkStart w:id="10" w:name="PROPADDRSL"/>
            <w:bookmarkEnd w:id="10"/>
          </w:p>
        </w:tc>
      </w:tr>
      <w:tr w:rsidR="00013CB7" w:rsidRPr="002D3835" w:rsidTr="00DA5BFD">
        <w:tc>
          <w:tcPr>
            <w:tcW w:w="4278" w:type="dxa"/>
            <w:shd w:val="clear" w:color="auto" w:fill="auto"/>
          </w:tcPr>
          <w:p w:rsidR="00013CB7" w:rsidRPr="005D1CBF" w:rsidRDefault="00013CB7" w:rsidP="00DA5BFD">
            <w:pPr>
              <w:spacing w:before="40" w:after="20"/>
              <w:rPr>
                <w:b/>
              </w:rPr>
            </w:pPr>
            <w:r w:rsidRPr="005D1CBF">
              <w:rPr>
                <w:b/>
              </w:rPr>
              <w:t>RP Description:</w:t>
            </w:r>
          </w:p>
        </w:tc>
        <w:tc>
          <w:tcPr>
            <w:tcW w:w="4250" w:type="dxa"/>
            <w:shd w:val="clear" w:color="auto" w:fill="auto"/>
          </w:tcPr>
          <w:p w:rsidR="00013CB7" w:rsidRPr="00AF5DF1" w:rsidRDefault="00013CB7" w:rsidP="00DA5BFD">
            <w:pPr>
              <w:spacing w:before="40" w:after="20"/>
              <w:ind w:left="36"/>
              <w:rPr>
                <w:szCs w:val="22"/>
              </w:rPr>
            </w:pPr>
            <w:r>
              <w:rPr>
                <w:szCs w:val="22"/>
              </w:rPr>
              <w:t>Lot 102 RP 8430</w:t>
            </w:r>
            <w:bookmarkStart w:id="11" w:name="LEGALDESC"/>
            <w:bookmarkEnd w:id="11"/>
          </w:p>
        </w:tc>
      </w:tr>
      <w:tr w:rsidR="00013CB7" w:rsidRPr="002D3835" w:rsidTr="00DA5BFD">
        <w:tc>
          <w:tcPr>
            <w:tcW w:w="4278" w:type="dxa"/>
            <w:shd w:val="clear" w:color="auto" w:fill="auto"/>
          </w:tcPr>
          <w:p w:rsidR="00013CB7" w:rsidRPr="005D1CBF" w:rsidRDefault="00013CB7" w:rsidP="00DA5BFD">
            <w:pPr>
              <w:spacing w:before="40" w:after="20"/>
              <w:rPr>
                <w:b/>
              </w:rPr>
            </w:pPr>
            <w:r w:rsidRPr="005D1CBF">
              <w:rPr>
                <w:b/>
              </w:rPr>
              <w:t>Land Area:</w:t>
            </w:r>
          </w:p>
        </w:tc>
        <w:tc>
          <w:tcPr>
            <w:tcW w:w="4250" w:type="dxa"/>
            <w:shd w:val="clear" w:color="auto" w:fill="auto"/>
          </w:tcPr>
          <w:p w:rsidR="00013CB7" w:rsidRPr="00AF5DF1" w:rsidRDefault="00DA5BFD" w:rsidP="00DA5BFD">
            <w:pPr>
              <w:spacing w:before="40" w:after="20"/>
              <w:ind w:left="36"/>
              <w:rPr>
                <w:bCs/>
                <w:szCs w:val="22"/>
              </w:rPr>
            </w:pPr>
            <w:bookmarkStart w:id="12" w:name="LandArea"/>
            <w:bookmarkEnd w:id="12"/>
            <w:r>
              <w:rPr>
                <w:bCs/>
                <w:szCs w:val="22"/>
              </w:rPr>
              <w:t>405m²</w:t>
            </w:r>
          </w:p>
        </w:tc>
      </w:tr>
      <w:tr w:rsidR="00DA5BFD" w:rsidRPr="002D3835" w:rsidTr="00DA5BFD">
        <w:tc>
          <w:tcPr>
            <w:tcW w:w="4278" w:type="dxa"/>
            <w:shd w:val="clear" w:color="auto" w:fill="auto"/>
          </w:tcPr>
          <w:p w:rsidR="00DA5BFD" w:rsidRPr="005D1CBF" w:rsidRDefault="00DA5BFD" w:rsidP="00DA5BFD">
            <w:pPr>
              <w:spacing w:before="40" w:after="20"/>
              <w:rPr>
                <w:b/>
              </w:rPr>
            </w:pPr>
            <w:r w:rsidRPr="005D1CBF">
              <w:rPr>
                <w:b/>
              </w:rPr>
              <w:t>Existing Use of Land:</w:t>
            </w:r>
          </w:p>
        </w:tc>
        <w:tc>
          <w:tcPr>
            <w:tcW w:w="4250" w:type="dxa"/>
            <w:shd w:val="clear" w:color="auto" w:fill="auto"/>
          </w:tcPr>
          <w:p w:rsidR="00DA5BFD" w:rsidRPr="00560DAF" w:rsidRDefault="00DA5BFD" w:rsidP="00DA5BFD">
            <w:r>
              <w:t>Art gallery with caretakers residence (recently demolished)</w:t>
            </w:r>
          </w:p>
        </w:tc>
      </w:tr>
      <w:tr w:rsidR="00DA5BFD" w:rsidRPr="00D3790C" w:rsidTr="00DA5BFD">
        <w:tc>
          <w:tcPr>
            <w:tcW w:w="8528" w:type="dxa"/>
            <w:gridSpan w:val="2"/>
            <w:tcBorders>
              <w:top w:val="double" w:sz="4" w:space="0" w:color="auto"/>
              <w:bottom w:val="double" w:sz="4" w:space="0" w:color="auto"/>
            </w:tcBorders>
            <w:shd w:val="clear" w:color="auto" w:fill="F2F2F2"/>
          </w:tcPr>
          <w:p w:rsidR="00DA5BFD" w:rsidRPr="003F0C91" w:rsidRDefault="008D75C2" w:rsidP="008D75C2">
            <w:pPr>
              <w:spacing w:before="40" w:after="20"/>
              <w:rPr>
                <w:b/>
                <w:bCs/>
                <w:szCs w:val="22"/>
              </w:rPr>
            </w:pPr>
            <w:r>
              <w:rPr>
                <w:b/>
                <w:bCs/>
                <w:szCs w:val="22"/>
              </w:rPr>
              <w:t>STATUTORY DETAILS</w:t>
            </w:r>
          </w:p>
        </w:tc>
      </w:tr>
      <w:tr w:rsidR="00DA5BFD" w:rsidRPr="002D3835" w:rsidTr="00DA5BFD">
        <w:tc>
          <w:tcPr>
            <w:tcW w:w="4278" w:type="dxa"/>
            <w:tcBorders>
              <w:top w:val="double" w:sz="4" w:space="0" w:color="auto"/>
            </w:tcBorders>
            <w:shd w:val="clear" w:color="auto" w:fill="auto"/>
          </w:tcPr>
          <w:p w:rsidR="00DA5BFD" w:rsidRPr="005D1CBF" w:rsidRDefault="00DA5BFD" w:rsidP="00DA5BFD">
            <w:pPr>
              <w:spacing w:before="40" w:after="20"/>
              <w:rPr>
                <w:b/>
              </w:rPr>
            </w:pPr>
            <w:r>
              <w:rPr>
                <w:b/>
              </w:rPr>
              <w:t>Planning Scheme</w:t>
            </w:r>
            <w:r w:rsidRPr="005D1CBF">
              <w:rPr>
                <w:b/>
              </w:rPr>
              <w:t>:</w:t>
            </w:r>
          </w:p>
        </w:tc>
        <w:tc>
          <w:tcPr>
            <w:tcW w:w="4250" w:type="dxa"/>
            <w:tcBorders>
              <w:top w:val="double" w:sz="4" w:space="0" w:color="auto"/>
            </w:tcBorders>
            <w:shd w:val="clear" w:color="auto" w:fill="auto"/>
          </w:tcPr>
          <w:p w:rsidR="00DA5BFD" w:rsidRPr="004701D3" w:rsidRDefault="00022E87" w:rsidP="00DA5BFD">
            <w:pPr>
              <w:ind w:left="34"/>
              <w:rPr>
                <w:bCs/>
                <w:szCs w:val="22"/>
              </w:rPr>
            </w:pPr>
            <w:bookmarkStart w:id="13" w:name="PlanningScheme4"/>
            <w:bookmarkEnd w:id="13"/>
            <w:r w:rsidRPr="004701D3">
              <w:rPr>
                <w:bCs/>
                <w:szCs w:val="22"/>
              </w:rPr>
              <w:t>Sunshine Coast Planning Scheme (31 July 2017)</w:t>
            </w:r>
          </w:p>
        </w:tc>
      </w:tr>
      <w:tr w:rsidR="00022E87" w:rsidRPr="002D3835" w:rsidTr="00DA5BFD">
        <w:tc>
          <w:tcPr>
            <w:tcW w:w="4278" w:type="dxa"/>
            <w:tcBorders>
              <w:top w:val="single" w:sz="4" w:space="0" w:color="auto"/>
            </w:tcBorders>
            <w:shd w:val="clear" w:color="auto" w:fill="auto"/>
          </w:tcPr>
          <w:p w:rsidR="00022E87" w:rsidRPr="005D1CBF" w:rsidRDefault="00022E87" w:rsidP="00022E87">
            <w:pPr>
              <w:spacing w:before="40" w:after="20"/>
              <w:rPr>
                <w:b/>
              </w:rPr>
            </w:pPr>
            <w:r w:rsidRPr="005D1CBF">
              <w:rPr>
                <w:b/>
              </w:rPr>
              <w:t>SEQRP Designation</w:t>
            </w:r>
            <w:r>
              <w:rPr>
                <w:b/>
              </w:rPr>
              <w:t>:</w:t>
            </w:r>
          </w:p>
        </w:tc>
        <w:tc>
          <w:tcPr>
            <w:tcW w:w="4250" w:type="dxa"/>
            <w:tcBorders>
              <w:top w:val="single" w:sz="4" w:space="0" w:color="auto"/>
            </w:tcBorders>
            <w:shd w:val="clear" w:color="auto" w:fill="auto"/>
          </w:tcPr>
          <w:p w:rsidR="00022E87" w:rsidRPr="004701D3" w:rsidRDefault="00022E87" w:rsidP="00022E87">
            <w:pPr>
              <w:ind w:left="34"/>
              <w:rPr>
                <w:szCs w:val="22"/>
              </w:rPr>
            </w:pPr>
            <w:r w:rsidRPr="004701D3">
              <w:rPr>
                <w:szCs w:val="22"/>
              </w:rPr>
              <w:t xml:space="preserve">Urban footprint </w:t>
            </w:r>
          </w:p>
        </w:tc>
      </w:tr>
      <w:tr w:rsidR="00022E87" w:rsidRPr="002D3835" w:rsidTr="00DA5BFD">
        <w:tc>
          <w:tcPr>
            <w:tcW w:w="4278" w:type="dxa"/>
            <w:shd w:val="clear" w:color="auto" w:fill="auto"/>
          </w:tcPr>
          <w:p w:rsidR="00022E87" w:rsidRPr="00AD071A" w:rsidRDefault="00022E87" w:rsidP="00022E87">
            <w:pPr>
              <w:rPr>
                <w:b/>
                <w:sz w:val="20"/>
              </w:rPr>
            </w:pPr>
            <w:r w:rsidRPr="00AD071A">
              <w:rPr>
                <w:b/>
              </w:rPr>
              <w:t>Strategic Plan Designation:</w:t>
            </w:r>
          </w:p>
        </w:tc>
        <w:tc>
          <w:tcPr>
            <w:tcW w:w="4250" w:type="dxa"/>
            <w:shd w:val="clear" w:color="auto" w:fill="auto"/>
          </w:tcPr>
          <w:p w:rsidR="00022E87" w:rsidRPr="004701D3" w:rsidRDefault="00022E87" w:rsidP="00022E87">
            <w:pPr>
              <w:ind w:left="34"/>
              <w:rPr>
                <w:bCs/>
                <w:szCs w:val="22"/>
              </w:rPr>
            </w:pPr>
            <w:r w:rsidRPr="004701D3">
              <w:rPr>
                <w:szCs w:val="22"/>
              </w:rPr>
              <w:t>Urban area</w:t>
            </w:r>
          </w:p>
        </w:tc>
      </w:tr>
      <w:tr w:rsidR="00022E87" w:rsidRPr="002D3835" w:rsidTr="00DA5BFD">
        <w:tc>
          <w:tcPr>
            <w:tcW w:w="4278" w:type="dxa"/>
            <w:shd w:val="clear" w:color="auto" w:fill="auto"/>
          </w:tcPr>
          <w:p w:rsidR="00022E87" w:rsidRPr="005D1CBF" w:rsidRDefault="00022E87" w:rsidP="00022E87">
            <w:pPr>
              <w:spacing w:before="40" w:after="20"/>
              <w:rPr>
                <w:b/>
              </w:rPr>
            </w:pPr>
            <w:r w:rsidRPr="005D1CBF">
              <w:rPr>
                <w:b/>
              </w:rPr>
              <w:t>Planning Area / Locality:</w:t>
            </w:r>
          </w:p>
        </w:tc>
        <w:tc>
          <w:tcPr>
            <w:tcW w:w="4250" w:type="dxa"/>
            <w:shd w:val="clear" w:color="auto" w:fill="auto"/>
          </w:tcPr>
          <w:p w:rsidR="00022E87" w:rsidRPr="004701D3" w:rsidRDefault="00022E87" w:rsidP="00022E87">
            <w:pPr>
              <w:rPr>
                <w:bCs/>
                <w:szCs w:val="22"/>
              </w:rPr>
            </w:pPr>
            <w:r w:rsidRPr="004701D3">
              <w:rPr>
                <w:szCs w:val="22"/>
              </w:rPr>
              <w:t xml:space="preserve">Caloundra local plan area </w:t>
            </w:r>
          </w:p>
        </w:tc>
      </w:tr>
      <w:tr w:rsidR="00022E87" w:rsidRPr="002D3835" w:rsidTr="00DA5BFD">
        <w:tc>
          <w:tcPr>
            <w:tcW w:w="4278" w:type="dxa"/>
            <w:shd w:val="clear" w:color="auto" w:fill="auto"/>
          </w:tcPr>
          <w:p w:rsidR="00022E87" w:rsidRPr="005D1CBF" w:rsidRDefault="00022E87" w:rsidP="00022E87">
            <w:pPr>
              <w:spacing w:before="40" w:after="20"/>
              <w:rPr>
                <w:b/>
              </w:rPr>
            </w:pPr>
            <w:r w:rsidRPr="005D1CBF">
              <w:rPr>
                <w:b/>
              </w:rPr>
              <w:t>Planning Precinct / Zone:</w:t>
            </w:r>
          </w:p>
        </w:tc>
        <w:tc>
          <w:tcPr>
            <w:tcW w:w="4250" w:type="dxa"/>
            <w:shd w:val="clear" w:color="auto" w:fill="auto"/>
          </w:tcPr>
          <w:p w:rsidR="00022E87" w:rsidRPr="004701D3" w:rsidRDefault="00022E87" w:rsidP="00022E87">
            <w:pPr>
              <w:ind w:left="34"/>
              <w:rPr>
                <w:color w:val="800080"/>
                <w:szCs w:val="22"/>
              </w:rPr>
            </w:pPr>
            <w:r w:rsidRPr="004701D3">
              <w:rPr>
                <w:szCs w:val="22"/>
              </w:rPr>
              <w:t xml:space="preserve">Local centre zone </w:t>
            </w:r>
          </w:p>
        </w:tc>
      </w:tr>
      <w:tr w:rsidR="00DA5BFD" w:rsidRPr="002D3835" w:rsidTr="00DA5BFD">
        <w:tc>
          <w:tcPr>
            <w:tcW w:w="4278" w:type="dxa"/>
            <w:shd w:val="clear" w:color="auto" w:fill="auto"/>
          </w:tcPr>
          <w:p w:rsidR="00DA5BFD" w:rsidRPr="005D1CBF" w:rsidRDefault="00DA5BFD" w:rsidP="00DA5BFD">
            <w:pPr>
              <w:spacing w:before="40" w:after="20"/>
              <w:rPr>
                <w:b/>
              </w:rPr>
            </w:pPr>
            <w:r w:rsidRPr="005D1CBF">
              <w:rPr>
                <w:b/>
              </w:rPr>
              <w:t>Assessment Type:</w:t>
            </w:r>
          </w:p>
        </w:tc>
        <w:tc>
          <w:tcPr>
            <w:tcW w:w="4250" w:type="dxa"/>
            <w:shd w:val="clear" w:color="auto" w:fill="auto"/>
          </w:tcPr>
          <w:p w:rsidR="00DA5BFD" w:rsidRPr="004701D3" w:rsidRDefault="00022E87" w:rsidP="00DA5BFD">
            <w:pPr>
              <w:ind w:left="34"/>
              <w:rPr>
                <w:szCs w:val="22"/>
              </w:rPr>
            </w:pPr>
            <w:bookmarkStart w:id="14" w:name="LevelAss2"/>
            <w:bookmarkEnd w:id="14"/>
            <w:r w:rsidRPr="004701D3">
              <w:rPr>
                <w:szCs w:val="22"/>
              </w:rPr>
              <w:t>Code</w:t>
            </w:r>
          </w:p>
        </w:tc>
      </w:tr>
    </w:tbl>
    <w:p w:rsidR="00013CB7" w:rsidRDefault="00013CB7" w:rsidP="00013CB7"/>
    <w:p w:rsidR="00013CB7" w:rsidRDefault="00013CB7" w:rsidP="00013CB7">
      <w:pPr>
        <w:pBdr>
          <w:top w:val="single" w:sz="12" w:space="1" w:color="auto"/>
        </w:pBdr>
        <w:rPr>
          <w:b/>
        </w:rPr>
      </w:pPr>
    </w:p>
    <w:p w:rsidR="00013CB7" w:rsidRPr="002749C1" w:rsidRDefault="00013CB7" w:rsidP="00013CB7">
      <w:pPr>
        <w:rPr>
          <w:rFonts w:cs="Arial"/>
          <w:b/>
          <w:caps/>
          <w:sz w:val="24"/>
          <w:szCs w:val="24"/>
        </w:rPr>
      </w:pPr>
      <w:bookmarkStart w:id="15" w:name="IC_Main"/>
      <w:bookmarkEnd w:id="1"/>
      <w:r w:rsidRPr="002749C1">
        <w:rPr>
          <w:rFonts w:cs="Arial"/>
          <w:b/>
          <w:caps/>
          <w:sz w:val="24"/>
          <w:szCs w:val="24"/>
        </w:rPr>
        <w:t>Proposal</w:t>
      </w:r>
    </w:p>
    <w:p w:rsidR="00013CB7" w:rsidRDefault="00013CB7" w:rsidP="00013CB7"/>
    <w:p w:rsidR="00E95977" w:rsidRPr="00352192" w:rsidRDefault="00E95977" w:rsidP="00E95977">
      <w:pPr>
        <w:rPr>
          <w:szCs w:val="22"/>
        </w:rPr>
      </w:pPr>
      <w:bookmarkStart w:id="16" w:name="PropUse2"/>
      <w:r w:rsidRPr="00352192">
        <w:rPr>
          <w:szCs w:val="22"/>
        </w:rPr>
        <w:t xml:space="preserve">The application seeks to delete four conditions </w:t>
      </w:r>
      <w:r>
        <w:rPr>
          <w:szCs w:val="22"/>
        </w:rPr>
        <w:t xml:space="preserve">in relation to providing </w:t>
      </w:r>
      <w:r w:rsidRPr="00352192">
        <w:rPr>
          <w:szCs w:val="22"/>
        </w:rPr>
        <w:t>on</w:t>
      </w:r>
      <w:r w:rsidR="00BB6008">
        <w:rPr>
          <w:szCs w:val="22"/>
        </w:rPr>
        <w:t>-</w:t>
      </w:r>
      <w:r w:rsidRPr="00352192">
        <w:rPr>
          <w:szCs w:val="22"/>
        </w:rPr>
        <w:t xml:space="preserve">site vehicle parking for an approved extension to a shop/art gallery. </w:t>
      </w:r>
      <w:r>
        <w:rPr>
          <w:szCs w:val="22"/>
        </w:rPr>
        <w:t xml:space="preserve"> </w:t>
      </w:r>
      <w:r w:rsidRPr="00352192">
        <w:rPr>
          <w:szCs w:val="22"/>
        </w:rPr>
        <w:t>Th</w:t>
      </w:r>
      <w:r>
        <w:rPr>
          <w:szCs w:val="22"/>
        </w:rPr>
        <w:t>is</w:t>
      </w:r>
      <w:r w:rsidRPr="00352192">
        <w:rPr>
          <w:szCs w:val="22"/>
        </w:rPr>
        <w:t xml:space="preserve"> approval also covered construction of a caretaker’s residence, but as this is to replace a previously existing residence on the site, the caretaker’s residence and existing gallery are acknowledged to have existing use rights for the purposes of parking, with no provision required for these uses.</w:t>
      </w:r>
    </w:p>
    <w:p w:rsidR="00E95977" w:rsidRPr="00352192" w:rsidRDefault="00E95977" w:rsidP="00E95977">
      <w:pPr>
        <w:rPr>
          <w:szCs w:val="22"/>
        </w:rPr>
      </w:pPr>
    </w:p>
    <w:p w:rsidR="00E95977" w:rsidRPr="00352192" w:rsidRDefault="00E95977" w:rsidP="00E95977">
      <w:pPr>
        <w:rPr>
          <w:rFonts w:cs="Arial"/>
        </w:rPr>
      </w:pPr>
      <w:r w:rsidRPr="00352192">
        <w:rPr>
          <w:szCs w:val="22"/>
        </w:rPr>
        <w:t xml:space="preserve">The approved development comprises </w:t>
      </w:r>
      <w:r w:rsidRPr="00352192">
        <w:rPr>
          <w:rFonts w:cs="Arial"/>
        </w:rPr>
        <w:t xml:space="preserve">three new tenancies (with a total floor area of 137m²) behind an existing gallery. </w:t>
      </w:r>
    </w:p>
    <w:p w:rsidR="00E95977" w:rsidRPr="00352192" w:rsidRDefault="00E95977" w:rsidP="00E95977">
      <w:pPr>
        <w:rPr>
          <w:rFonts w:cs="Arial"/>
        </w:rPr>
      </w:pPr>
    </w:p>
    <w:p w:rsidR="00BB6008" w:rsidRDefault="00BB6008" w:rsidP="00BB6008">
      <w:pPr>
        <w:rPr>
          <w:rFonts w:cs="Arial"/>
        </w:rPr>
      </w:pPr>
      <w:r>
        <w:rPr>
          <w:rFonts w:cs="Arial"/>
        </w:rPr>
        <w:t>Based on the gross floor area, seven c</w:t>
      </w:r>
      <w:r w:rsidRPr="00352192">
        <w:rPr>
          <w:rFonts w:cs="Arial"/>
        </w:rPr>
        <w:t xml:space="preserve">ar parking spaces and motorcycle/bicycle parking </w:t>
      </w:r>
      <w:r>
        <w:rPr>
          <w:rFonts w:cs="Arial"/>
        </w:rPr>
        <w:t xml:space="preserve">would be </w:t>
      </w:r>
      <w:r w:rsidRPr="00352192">
        <w:rPr>
          <w:rFonts w:cs="Arial"/>
        </w:rPr>
        <w:t xml:space="preserve">required to be provided for the approved extension. </w:t>
      </w:r>
      <w:r>
        <w:rPr>
          <w:rFonts w:cs="Arial"/>
        </w:rPr>
        <w:t xml:space="preserve"> Council agreed to reduce the required parking bays to three noting the cross utilisation of car parking bays in the Moffat Beach area.</w:t>
      </w:r>
    </w:p>
    <w:p w:rsidR="00E95977" w:rsidRDefault="00E95977" w:rsidP="00E95977">
      <w:pPr>
        <w:rPr>
          <w:rFonts w:cs="Arial"/>
          <w:lang w:eastAsia="en-AU"/>
        </w:rPr>
      </w:pPr>
    </w:p>
    <w:p w:rsidR="00E95977" w:rsidRDefault="00E95977" w:rsidP="00E95977">
      <w:pPr>
        <w:rPr>
          <w:rFonts w:cs="Arial"/>
        </w:rPr>
      </w:pPr>
      <w:r>
        <w:rPr>
          <w:rFonts w:cs="Arial"/>
        </w:rPr>
        <w:t>The following relevant conditions were imposed on the development approval as follows:</w:t>
      </w:r>
    </w:p>
    <w:p w:rsidR="00E95977" w:rsidRDefault="00E95977" w:rsidP="00E95977">
      <w:pPr>
        <w:rPr>
          <w:rFonts w:cs="Arial"/>
        </w:rPr>
      </w:pPr>
    </w:p>
    <w:p w:rsidR="00E95977" w:rsidRPr="00352192" w:rsidRDefault="00E95977" w:rsidP="00E95977">
      <w:pPr>
        <w:numPr>
          <w:ilvl w:val="0"/>
          <w:numId w:val="11"/>
        </w:numPr>
        <w:ind w:hanging="720"/>
        <w:contextualSpacing/>
        <w:jc w:val="both"/>
        <w:rPr>
          <w:rFonts w:cs="Arial"/>
          <w:i/>
          <w:szCs w:val="22"/>
          <w:lang w:eastAsia="en-AU"/>
        </w:rPr>
      </w:pPr>
      <w:r w:rsidRPr="00352192">
        <w:rPr>
          <w:rFonts w:eastAsia="Calibri" w:cs="Arial"/>
          <w:i/>
          <w:szCs w:val="22"/>
        </w:rPr>
        <w:t>Formal legal access rights must be obtained for use of the easement on the adjoining properties to the east prior to submission of an application for building work or operational work. Evidence of the formal access rights must be submitted to the assessment manager with any application for building work or operational work.</w:t>
      </w:r>
    </w:p>
    <w:p w:rsidR="00E95977" w:rsidRPr="00352192" w:rsidRDefault="00E95977" w:rsidP="00E95977">
      <w:pPr>
        <w:tabs>
          <w:tab w:val="left" w:pos="567"/>
        </w:tabs>
        <w:autoSpaceDE w:val="0"/>
        <w:autoSpaceDN w:val="0"/>
        <w:adjustRightInd w:val="0"/>
        <w:rPr>
          <w:rFonts w:cs="Arial"/>
          <w:b/>
          <w:i/>
          <w:color w:val="000000"/>
          <w:szCs w:val="22"/>
        </w:rPr>
      </w:pPr>
    </w:p>
    <w:p w:rsidR="00E95977" w:rsidRPr="00352192" w:rsidRDefault="00E95977" w:rsidP="00E95977">
      <w:pPr>
        <w:tabs>
          <w:tab w:val="left" w:pos="567"/>
        </w:tabs>
        <w:autoSpaceDE w:val="0"/>
        <w:autoSpaceDN w:val="0"/>
        <w:adjustRightInd w:val="0"/>
        <w:rPr>
          <w:rFonts w:cs="Arial"/>
          <w:i/>
          <w:szCs w:val="22"/>
        </w:rPr>
      </w:pPr>
      <w:r w:rsidRPr="00352192">
        <w:rPr>
          <w:rFonts w:cs="Arial"/>
          <w:b/>
          <w:i/>
          <w:color w:val="000000"/>
          <w:szCs w:val="22"/>
        </w:rPr>
        <w:t>On-site Parking</w:t>
      </w:r>
    </w:p>
    <w:p w:rsidR="00E95977" w:rsidRPr="00352192" w:rsidRDefault="00E95977" w:rsidP="00E95977">
      <w:pPr>
        <w:rPr>
          <w:rFonts w:cs="Arial"/>
          <w:i/>
          <w:szCs w:val="22"/>
        </w:rPr>
      </w:pPr>
    </w:p>
    <w:p w:rsidR="00E95977" w:rsidRPr="00352192" w:rsidRDefault="00E95977" w:rsidP="00CC32A6">
      <w:pPr>
        <w:numPr>
          <w:ilvl w:val="0"/>
          <w:numId w:val="14"/>
        </w:numPr>
        <w:ind w:left="567" w:hanging="567"/>
        <w:contextualSpacing/>
        <w:jc w:val="both"/>
        <w:rPr>
          <w:rFonts w:cs="Arial"/>
          <w:i/>
          <w:szCs w:val="22"/>
        </w:rPr>
      </w:pPr>
      <w:r w:rsidRPr="00352192">
        <w:rPr>
          <w:rFonts w:cs="Arial"/>
          <w:i/>
          <w:szCs w:val="22"/>
        </w:rPr>
        <w:t xml:space="preserve">A minimum of 3 car parking spaces must be provided and marked on the site and made available and accessible at all times while the use is open for business. </w:t>
      </w:r>
    </w:p>
    <w:p w:rsidR="00E95977" w:rsidRPr="00352192" w:rsidRDefault="00E95977" w:rsidP="00CC32A6">
      <w:pPr>
        <w:ind w:left="567" w:hanging="567"/>
        <w:rPr>
          <w:rFonts w:cs="Arial"/>
          <w:i/>
          <w:szCs w:val="22"/>
        </w:rPr>
      </w:pPr>
    </w:p>
    <w:p w:rsidR="00E95977" w:rsidRPr="00352192" w:rsidRDefault="00E95977" w:rsidP="00CC32A6">
      <w:pPr>
        <w:ind w:left="567"/>
        <w:contextualSpacing/>
        <w:jc w:val="both"/>
        <w:rPr>
          <w:rFonts w:cs="Arial"/>
          <w:i/>
          <w:szCs w:val="22"/>
        </w:rPr>
      </w:pPr>
      <w:r w:rsidRPr="00352192">
        <w:rPr>
          <w:rFonts w:cs="Arial"/>
          <w:i/>
          <w:szCs w:val="22"/>
        </w:rPr>
        <w:t>The works must be undertaken in accordance with an operational works approval and must include in particular:</w:t>
      </w:r>
    </w:p>
    <w:p w:rsidR="00E95977" w:rsidRPr="00352192" w:rsidRDefault="00E95977" w:rsidP="00CC32A6">
      <w:pPr>
        <w:numPr>
          <w:ilvl w:val="0"/>
          <w:numId w:val="13"/>
        </w:numPr>
        <w:ind w:left="1134" w:hanging="567"/>
        <w:contextualSpacing/>
        <w:jc w:val="both"/>
        <w:rPr>
          <w:rFonts w:cs="Arial"/>
          <w:i/>
          <w:szCs w:val="22"/>
        </w:rPr>
      </w:pPr>
      <w:r w:rsidRPr="00352192">
        <w:rPr>
          <w:rFonts w:cs="Arial"/>
          <w:i/>
          <w:szCs w:val="22"/>
        </w:rPr>
        <w:t>a minimum 5.8m wide aisle, 300mm widening to car parks adjacent to walls and a 1m wide blind aisle extension, in accordance with AS2890.1.</w:t>
      </w:r>
    </w:p>
    <w:p w:rsidR="00E95977" w:rsidRPr="00352192" w:rsidRDefault="00E95977" w:rsidP="00CC32A6">
      <w:pPr>
        <w:numPr>
          <w:ilvl w:val="0"/>
          <w:numId w:val="13"/>
        </w:numPr>
        <w:ind w:left="1134" w:hanging="567"/>
        <w:contextualSpacing/>
        <w:jc w:val="both"/>
        <w:rPr>
          <w:rFonts w:cs="Arial"/>
          <w:i/>
          <w:szCs w:val="22"/>
        </w:rPr>
      </w:pPr>
      <w:r w:rsidRPr="00352192">
        <w:rPr>
          <w:rFonts w:cs="Arial"/>
          <w:i/>
          <w:szCs w:val="22"/>
        </w:rPr>
        <w:t xml:space="preserve">dimensions, crossfalls and gradients in accordance with </w:t>
      </w:r>
      <w:r w:rsidRPr="00352192">
        <w:rPr>
          <w:rFonts w:cs="Arial"/>
          <w:i/>
          <w:iCs/>
          <w:szCs w:val="22"/>
        </w:rPr>
        <w:t>AS 2890</w:t>
      </w:r>
      <w:r w:rsidRPr="00352192">
        <w:rPr>
          <w:rFonts w:cs="Arial"/>
          <w:i/>
          <w:szCs w:val="22"/>
        </w:rPr>
        <w:t xml:space="preserve"> - Parking facilities.</w:t>
      </w:r>
    </w:p>
    <w:p w:rsidR="00E95977" w:rsidRPr="00352192" w:rsidRDefault="00E95977" w:rsidP="00E95977">
      <w:pPr>
        <w:rPr>
          <w:rFonts w:cs="Arial"/>
          <w:i/>
          <w:szCs w:val="22"/>
          <w:lang w:eastAsia="en-AU"/>
        </w:rPr>
      </w:pPr>
    </w:p>
    <w:p w:rsidR="00E95977" w:rsidRPr="00352192" w:rsidRDefault="00E95977" w:rsidP="00E95977">
      <w:pPr>
        <w:numPr>
          <w:ilvl w:val="0"/>
          <w:numId w:val="14"/>
        </w:numPr>
        <w:ind w:left="567" w:hanging="567"/>
        <w:contextualSpacing/>
        <w:jc w:val="both"/>
        <w:rPr>
          <w:rFonts w:cs="Arial"/>
          <w:i/>
          <w:szCs w:val="22"/>
          <w:lang w:eastAsia="en-AU"/>
        </w:rPr>
      </w:pPr>
      <w:r w:rsidRPr="00352192">
        <w:rPr>
          <w:rFonts w:cs="Arial"/>
          <w:i/>
          <w:szCs w:val="22"/>
        </w:rPr>
        <w:t xml:space="preserve">A minimum of 2 motorcycle/scooter parking spaces must be provided and marked on the site and made available and accessible at all times while the use is open for business. The works must be undertaken in accordance with an operational works approval and must include in particular dimensions, crossfalls and gradients in accordance with </w:t>
      </w:r>
      <w:r w:rsidRPr="00352192">
        <w:rPr>
          <w:rFonts w:cs="Arial"/>
          <w:i/>
          <w:iCs/>
          <w:szCs w:val="22"/>
        </w:rPr>
        <w:t>AS 2890 - Parking facilities</w:t>
      </w:r>
      <w:r w:rsidRPr="00352192">
        <w:rPr>
          <w:rFonts w:cs="Arial"/>
          <w:i/>
          <w:szCs w:val="22"/>
        </w:rPr>
        <w:t>.</w:t>
      </w:r>
    </w:p>
    <w:p w:rsidR="00E95977" w:rsidRPr="00352192" w:rsidRDefault="00E95977" w:rsidP="00E95977">
      <w:pPr>
        <w:rPr>
          <w:rFonts w:cs="Arial"/>
          <w:i/>
          <w:szCs w:val="22"/>
        </w:rPr>
      </w:pPr>
    </w:p>
    <w:p w:rsidR="00E95977" w:rsidRPr="00352192" w:rsidRDefault="00E95977" w:rsidP="00E95977">
      <w:pPr>
        <w:tabs>
          <w:tab w:val="left" w:pos="567"/>
        </w:tabs>
        <w:autoSpaceDE w:val="0"/>
        <w:autoSpaceDN w:val="0"/>
        <w:adjustRightInd w:val="0"/>
        <w:ind w:left="567"/>
        <w:rPr>
          <w:rFonts w:cs="Arial"/>
          <w:i/>
          <w:szCs w:val="22"/>
        </w:rPr>
      </w:pPr>
      <w:r w:rsidRPr="00352192">
        <w:rPr>
          <w:rFonts w:cs="Arial"/>
          <w:b/>
          <w:i/>
          <w:color w:val="000000"/>
          <w:szCs w:val="22"/>
        </w:rPr>
        <w:t>Bicycle Facilities</w:t>
      </w:r>
    </w:p>
    <w:p w:rsidR="00E95977" w:rsidRPr="00352192" w:rsidRDefault="00E95977" w:rsidP="00E95977">
      <w:pPr>
        <w:rPr>
          <w:rFonts w:cs="Arial"/>
          <w:i/>
          <w:szCs w:val="22"/>
        </w:rPr>
      </w:pPr>
    </w:p>
    <w:p w:rsidR="00E95977" w:rsidRPr="00352192" w:rsidRDefault="00E95977" w:rsidP="00E95977">
      <w:pPr>
        <w:numPr>
          <w:ilvl w:val="0"/>
          <w:numId w:val="14"/>
        </w:numPr>
        <w:ind w:left="567" w:hanging="567"/>
        <w:contextualSpacing/>
        <w:jc w:val="both"/>
        <w:rPr>
          <w:rFonts w:cs="Arial"/>
          <w:i/>
          <w:szCs w:val="22"/>
        </w:rPr>
      </w:pPr>
      <w:r w:rsidRPr="00352192">
        <w:rPr>
          <w:rFonts w:cs="Arial"/>
          <w:i/>
          <w:szCs w:val="22"/>
        </w:rPr>
        <w:t>Bicycle facilities must be provided for the development. The works must be undertaken in accordance with an operational works approval and must include in particular:</w:t>
      </w:r>
    </w:p>
    <w:p w:rsidR="00E95977" w:rsidRPr="00352192" w:rsidRDefault="00E95977" w:rsidP="00E95977">
      <w:pPr>
        <w:numPr>
          <w:ilvl w:val="0"/>
          <w:numId w:val="12"/>
        </w:numPr>
        <w:ind w:left="1134" w:hanging="567"/>
        <w:contextualSpacing/>
        <w:jc w:val="both"/>
        <w:rPr>
          <w:rFonts w:cs="Arial"/>
          <w:i/>
          <w:szCs w:val="22"/>
        </w:rPr>
      </w:pPr>
      <w:r w:rsidRPr="00352192">
        <w:rPr>
          <w:rFonts w:cs="Arial"/>
          <w:i/>
          <w:szCs w:val="22"/>
        </w:rPr>
        <w:t xml:space="preserve">a minimum of 4 visitor bicycle parking spaces, in accordance with </w:t>
      </w:r>
      <w:r w:rsidRPr="00352192">
        <w:rPr>
          <w:rFonts w:cs="Arial"/>
          <w:i/>
          <w:iCs/>
          <w:szCs w:val="22"/>
        </w:rPr>
        <w:t>AS 2890.3 – Bicycle parking</w:t>
      </w:r>
    </w:p>
    <w:p w:rsidR="00E95977" w:rsidRPr="00352192" w:rsidRDefault="00E95977" w:rsidP="00E95977">
      <w:pPr>
        <w:rPr>
          <w:rFonts w:cs="Arial"/>
          <w:lang w:eastAsia="en-AU"/>
        </w:rPr>
      </w:pPr>
    </w:p>
    <w:p w:rsidR="00BB6008" w:rsidRDefault="00BB6008" w:rsidP="00BB6008">
      <w:pPr>
        <w:rPr>
          <w:szCs w:val="22"/>
        </w:rPr>
      </w:pPr>
      <w:r>
        <w:rPr>
          <w:szCs w:val="22"/>
        </w:rPr>
        <w:t>T</w:t>
      </w:r>
      <w:r w:rsidRPr="00352192">
        <w:rPr>
          <w:szCs w:val="22"/>
        </w:rPr>
        <w:t xml:space="preserve">he applicant has advised that they have been unable to obtain formal legal access rights from the adjoining owners </w:t>
      </w:r>
      <w:r>
        <w:rPr>
          <w:szCs w:val="22"/>
        </w:rPr>
        <w:t xml:space="preserve">as per Condition 5 above </w:t>
      </w:r>
      <w:r w:rsidRPr="00352192">
        <w:rPr>
          <w:szCs w:val="22"/>
        </w:rPr>
        <w:t>and are therefore unable to provid</w:t>
      </w:r>
      <w:r>
        <w:rPr>
          <w:szCs w:val="22"/>
        </w:rPr>
        <w:t xml:space="preserve">e access to the rear of the site for </w:t>
      </w:r>
      <w:r w:rsidRPr="00352192">
        <w:rPr>
          <w:szCs w:val="22"/>
        </w:rPr>
        <w:t xml:space="preserve">construction, nor </w:t>
      </w:r>
      <w:r>
        <w:rPr>
          <w:szCs w:val="22"/>
        </w:rPr>
        <w:t xml:space="preserve">the </w:t>
      </w:r>
      <w:r w:rsidRPr="00352192">
        <w:rPr>
          <w:szCs w:val="22"/>
        </w:rPr>
        <w:t xml:space="preserve">ongoing use of the required car parking spaces. </w:t>
      </w:r>
      <w:r>
        <w:rPr>
          <w:szCs w:val="22"/>
        </w:rPr>
        <w:t xml:space="preserve"> No documentation has been provided by the applicant to support this statement.</w:t>
      </w:r>
    </w:p>
    <w:p w:rsidR="007F1B18" w:rsidRDefault="007F1B18" w:rsidP="007F1B18">
      <w:pPr>
        <w:rPr>
          <w:szCs w:val="22"/>
        </w:rPr>
      </w:pPr>
    </w:p>
    <w:p w:rsidR="007F1B18" w:rsidRDefault="007F1B18" w:rsidP="007F1B18">
      <w:pPr>
        <w:rPr>
          <w:szCs w:val="22"/>
        </w:rPr>
      </w:pPr>
      <w:r>
        <w:rPr>
          <w:szCs w:val="22"/>
        </w:rPr>
        <w:t>The location of the access easement is shown below.</w:t>
      </w:r>
    </w:p>
    <w:p w:rsidR="007F1B18" w:rsidRDefault="007F1B18" w:rsidP="007F1B18">
      <w:pPr>
        <w:rPr>
          <w:szCs w:val="22"/>
        </w:rPr>
      </w:pPr>
    </w:p>
    <w:p w:rsidR="007F1B18" w:rsidRDefault="00253B08" w:rsidP="007F1B18">
      <w:pPr>
        <w:keepNext/>
        <w:jc w:val="center"/>
      </w:pPr>
      <w:r>
        <w:rPr>
          <w:noProof/>
          <w:lang w:eastAsia="en-AU"/>
        </w:rPr>
        <w:lastRenderedPageBreak/>
        <w:drawing>
          <wp:inline distT="0" distB="0" distL="0" distR="0" wp14:anchorId="011180CC" wp14:editId="1786D59F">
            <wp:extent cx="5132070" cy="5181303"/>
            <wp:effectExtent l="0" t="0" r="0"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135711" cy="5184979"/>
                    </a:xfrm>
                    <a:prstGeom prst="rect">
                      <a:avLst/>
                    </a:prstGeom>
                  </pic:spPr>
                </pic:pic>
              </a:graphicData>
            </a:graphic>
          </wp:inline>
        </w:drawing>
      </w:r>
    </w:p>
    <w:p w:rsidR="007F1B18" w:rsidRPr="00E967D8" w:rsidRDefault="007F1B18" w:rsidP="007F1B18">
      <w:pPr>
        <w:pStyle w:val="Caption"/>
        <w:jc w:val="center"/>
      </w:pPr>
      <w:r>
        <w:t xml:space="preserve">Figure </w:t>
      </w:r>
      <w:r w:rsidR="00F94451">
        <w:fldChar w:fldCharType="begin"/>
      </w:r>
      <w:r w:rsidR="00F94451">
        <w:instrText xml:space="preserve"> SEQ Figure \* ARABIC </w:instrText>
      </w:r>
      <w:r w:rsidR="00F94451">
        <w:fldChar w:fldCharType="separate"/>
      </w:r>
      <w:r w:rsidR="004B2DA5">
        <w:rPr>
          <w:noProof/>
        </w:rPr>
        <w:t>1</w:t>
      </w:r>
      <w:r w:rsidR="00F94451">
        <w:rPr>
          <w:noProof/>
        </w:rPr>
        <w:fldChar w:fldCharType="end"/>
      </w:r>
      <w:r>
        <w:t>: Location of access easement on adjoining lots</w:t>
      </w:r>
    </w:p>
    <w:p w:rsidR="007F1B18" w:rsidRDefault="007F1B18" w:rsidP="007F1B18">
      <w:pPr>
        <w:rPr>
          <w:szCs w:val="22"/>
        </w:rPr>
      </w:pPr>
      <w:r>
        <w:rPr>
          <w:szCs w:val="22"/>
        </w:rPr>
        <w:t xml:space="preserve">The applicant is therefore in the position that they are unable to provide any parking on the site and requests that the above conditions be deleted. </w:t>
      </w:r>
    </w:p>
    <w:p w:rsidR="007F1B18" w:rsidRDefault="007F1B18" w:rsidP="007F1B18">
      <w:pPr>
        <w:rPr>
          <w:szCs w:val="22"/>
        </w:rPr>
      </w:pPr>
    </w:p>
    <w:bookmarkEnd w:id="16"/>
    <w:p w:rsidR="007F1B18" w:rsidRPr="006E1B6F" w:rsidRDefault="007F1B18" w:rsidP="007F1B18">
      <w:pPr>
        <w:rPr>
          <w:b/>
          <w:szCs w:val="22"/>
        </w:rPr>
      </w:pPr>
      <w:r w:rsidRPr="006E1B6F">
        <w:rPr>
          <w:b/>
          <w:szCs w:val="22"/>
        </w:rPr>
        <w:t>SITE DETAILS:</w:t>
      </w:r>
    </w:p>
    <w:p w:rsidR="007F1B18" w:rsidRPr="006E1B6F" w:rsidRDefault="007F1B18" w:rsidP="007F1B18">
      <w:pPr>
        <w:rPr>
          <w:rFonts w:cs="Arial"/>
          <w:b/>
          <w:bCs/>
          <w:szCs w:val="22"/>
          <w:lang w:val="en-US"/>
        </w:rPr>
      </w:pPr>
    </w:p>
    <w:tbl>
      <w:tblPr>
        <w:tblW w:w="94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35"/>
        <w:gridCol w:w="6638"/>
      </w:tblGrid>
      <w:tr w:rsidR="007F1B18" w:rsidRPr="006E1B6F" w:rsidTr="0053736C">
        <w:tc>
          <w:tcPr>
            <w:tcW w:w="9473" w:type="dxa"/>
            <w:gridSpan w:val="2"/>
            <w:tcBorders>
              <w:top w:val="double" w:sz="4" w:space="0" w:color="auto"/>
              <w:bottom w:val="double" w:sz="4" w:space="0" w:color="auto"/>
            </w:tcBorders>
            <w:shd w:val="clear" w:color="auto" w:fill="E6E6E6"/>
          </w:tcPr>
          <w:p w:rsidR="007F1B18" w:rsidRPr="006E1B6F" w:rsidRDefault="007F1B18" w:rsidP="0053736C">
            <w:pPr>
              <w:spacing w:before="40" w:after="20"/>
              <w:rPr>
                <w:b/>
                <w:i/>
              </w:rPr>
            </w:pPr>
            <w:r w:rsidRPr="006E1B6F">
              <w:rPr>
                <w:b/>
                <w:i/>
              </w:rPr>
              <w:t>SITE AND LOCALITY DESCRIPTION</w:t>
            </w:r>
          </w:p>
        </w:tc>
      </w:tr>
      <w:tr w:rsidR="007F1B18" w:rsidRPr="006E1B6F" w:rsidTr="0053736C">
        <w:tc>
          <w:tcPr>
            <w:tcW w:w="2835" w:type="dxa"/>
            <w:tcBorders>
              <w:top w:val="double" w:sz="4" w:space="0" w:color="auto"/>
            </w:tcBorders>
            <w:shd w:val="pct5" w:color="auto" w:fill="auto"/>
          </w:tcPr>
          <w:p w:rsidR="007F1B18" w:rsidRPr="006E1B6F" w:rsidRDefault="007F1B18" w:rsidP="0053736C">
            <w:pPr>
              <w:spacing w:before="40" w:after="20"/>
              <w:rPr>
                <w:b/>
              </w:rPr>
            </w:pPr>
            <w:r w:rsidRPr="006E1B6F">
              <w:rPr>
                <w:b/>
              </w:rPr>
              <w:t>Land Area:</w:t>
            </w:r>
          </w:p>
        </w:tc>
        <w:tc>
          <w:tcPr>
            <w:tcW w:w="6638" w:type="dxa"/>
            <w:tcBorders>
              <w:top w:val="double" w:sz="4" w:space="0" w:color="auto"/>
            </w:tcBorders>
          </w:tcPr>
          <w:p w:rsidR="007F1B18" w:rsidRPr="00560DAF" w:rsidRDefault="007F1B18" w:rsidP="0053736C">
            <w:pPr>
              <w:spacing w:before="40" w:after="20"/>
            </w:pPr>
            <w:r>
              <w:t>405m²</w:t>
            </w:r>
          </w:p>
        </w:tc>
      </w:tr>
      <w:tr w:rsidR="007F1B18" w:rsidRPr="006E1B6F" w:rsidTr="0053736C">
        <w:tc>
          <w:tcPr>
            <w:tcW w:w="2835" w:type="dxa"/>
            <w:shd w:val="pct5" w:color="auto" w:fill="auto"/>
          </w:tcPr>
          <w:p w:rsidR="007F1B18" w:rsidRPr="006E1B6F" w:rsidRDefault="007F1B18" w:rsidP="0053736C">
            <w:pPr>
              <w:spacing w:before="40" w:after="20"/>
              <w:rPr>
                <w:b/>
              </w:rPr>
            </w:pPr>
            <w:r w:rsidRPr="006E1B6F">
              <w:rPr>
                <w:b/>
              </w:rPr>
              <w:t>Existing Use of Land:</w:t>
            </w:r>
          </w:p>
        </w:tc>
        <w:tc>
          <w:tcPr>
            <w:tcW w:w="6638" w:type="dxa"/>
          </w:tcPr>
          <w:p w:rsidR="007F1B18" w:rsidRPr="00560DAF" w:rsidRDefault="007F1B18" w:rsidP="0053736C">
            <w:r>
              <w:t>Art gallery with caretakers residence (recently demolished)</w:t>
            </w:r>
          </w:p>
        </w:tc>
      </w:tr>
      <w:tr w:rsidR="007F1B18" w:rsidRPr="006E1B6F" w:rsidTr="0053736C">
        <w:tc>
          <w:tcPr>
            <w:tcW w:w="2835" w:type="dxa"/>
            <w:shd w:val="pct5" w:color="auto" w:fill="auto"/>
          </w:tcPr>
          <w:p w:rsidR="007F1B18" w:rsidRPr="006E1B6F" w:rsidRDefault="007F1B18" w:rsidP="0053736C">
            <w:pPr>
              <w:spacing w:before="40" w:after="20"/>
              <w:rPr>
                <w:b/>
              </w:rPr>
            </w:pPr>
            <w:r w:rsidRPr="006E1B6F">
              <w:rPr>
                <w:b/>
              </w:rPr>
              <w:t>Road Frontage:</w:t>
            </w:r>
          </w:p>
        </w:tc>
        <w:tc>
          <w:tcPr>
            <w:tcW w:w="6638" w:type="dxa"/>
          </w:tcPr>
          <w:p w:rsidR="007F1B18" w:rsidRPr="00560DAF" w:rsidRDefault="007F1B18" w:rsidP="0053736C">
            <w:r>
              <w:t>Approximately 10m to Roderick Street</w:t>
            </w:r>
          </w:p>
        </w:tc>
      </w:tr>
      <w:tr w:rsidR="007F1B18" w:rsidRPr="006E1B6F" w:rsidTr="0053736C">
        <w:tc>
          <w:tcPr>
            <w:tcW w:w="2835" w:type="dxa"/>
            <w:shd w:val="pct5" w:color="auto" w:fill="auto"/>
          </w:tcPr>
          <w:p w:rsidR="007F1B18" w:rsidRPr="006E1B6F" w:rsidRDefault="007F1B18" w:rsidP="0053736C">
            <w:pPr>
              <w:spacing w:before="40" w:after="20"/>
              <w:rPr>
                <w:b/>
              </w:rPr>
            </w:pPr>
            <w:r w:rsidRPr="006E1B6F">
              <w:rPr>
                <w:b/>
              </w:rPr>
              <w:t>Significant Site Features:</w:t>
            </w:r>
          </w:p>
        </w:tc>
        <w:tc>
          <w:tcPr>
            <w:tcW w:w="6638" w:type="dxa"/>
          </w:tcPr>
          <w:p w:rsidR="007F1B18" w:rsidRPr="00560DAF" w:rsidRDefault="007F1B18" w:rsidP="0053736C">
            <w:r>
              <w:t>Nil</w:t>
            </w:r>
          </w:p>
        </w:tc>
      </w:tr>
      <w:tr w:rsidR="007F1B18" w:rsidRPr="006E1B6F" w:rsidTr="0053736C">
        <w:tc>
          <w:tcPr>
            <w:tcW w:w="2835" w:type="dxa"/>
            <w:shd w:val="pct5" w:color="auto" w:fill="auto"/>
          </w:tcPr>
          <w:p w:rsidR="007F1B18" w:rsidRPr="006E1B6F" w:rsidRDefault="007F1B18" w:rsidP="0053736C">
            <w:pPr>
              <w:spacing w:before="40" w:after="20"/>
              <w:rPr>
                <w:b/>
              </w:rPr>
            </w:pPr>
            <w:r w:rsidRPr="006E1B6F">
              <w:rPr>
                <w:b/>
              </w:rPr>
              <w:t>Topography:</w:t>
            </w:r>
          </w:p>
        </w:tc>
        <w:tc>
          <w:tcPr>
            <w:tcW w:w="6638" w:type="dxa"/>
          </w:tcPr>
          <w:p w:rsidR="007F1B18" w:rsidRPr="00560DAF" w:rsidRDefault="007F1B18" w:rsidP="0053736C">
            <w:r>
              <w:t>Generally flat</w:t>
            </w:r>
          </w:p>
        </w:tc>
      </w:tr>
      <w:tr w:rsidR="007F1B18" w:rsidRPr="006E1B6F" w:rsidTr="0053736C">
        <w:tc>
          <w:tcPr>
            <w:tcW w:w="2835" w:type="dxa"/>
            <w:shd w:val="pct5" w:color="auto" w:fill="auto"/>
          </w:tcPr>
          <w:p w:rsidR="007F1B18" w:rsidRPr="006E1B6F" w:rsidRDefault="007F1B18" w:rsidP="0053736C">
            <w:pPr>
              <w:spacing w:before="40" w:after="20"/>
              <w:rPr>
                <w:b/>
              </w:rPr>
            </w:pPr>
            <w:r w:rsidRPr="006E1B6F">
              <w:rPr>
                <w:b/>
              </w:rPr>
              <w:t>Surrounding Land Uses:</w:t>
            </w:r>
          </w:p>
        </w:tc>
        <w:tc>
          <w:tcPr>
            <w:tcW w:w="6638" w:type="dxa"/>
          </w:tcPr>
          <w:p w:rsidR="007F1B18" w:rsidRPr="00560DAF" w:rsidRDefault="007F1B18" w:rsidP="0053736C">
            <w:r>
              <w:t>Mixture of commercial and residential uses.</w:t>
            </w:r>
          </w:p>
        </w:tc>
      </w:tr>
    </w:tbl>
    <w:p w:rsidR="00516AF4" w:rsidRDefault="00516AF4" w:rsidP="00516AF4">
      <w:pPr>
        <w:rPr>
          <w:b/>
          <w:szCs w:val="24"/>
        </w:rPr>
      </w:pPr>
    </w:p>
    <w:p w:rsidR="00516AF4" w:rsidRPr="002749C1" w:rsidRDefault="00516AF4" w:rsidP="00516AF4">
      <w:pPr>
        <w:rPr>
          <w:b/>
          <w:szCs w:val="24"/>
        </w:rPr>
      </w:pPr>
      <w:r w:rsidRPr="002749C1">
        <w:rPr>
          <w:b/>
          <w:szCs w:val="24"/>
        </w:rPr>
        <w:t>Site</w:t>
      </w:r>
      <w:r w:rsidRPr="002749C1">
        <w:rPr>
          <w:sz w:val="20"/>
        </w:rPr>
        <w:t xml:space="preserve"> </w:t>
      </w:r>
      <w:r w:rsidRPr="002749C1">
        <w:rPr>
          <w:b/>
          <w:szCs w:val="24"/>
        </w:rPr>
        <w:t>Description</w:t>
      </w:r>
    </w:p>
    <w:p w:rsidR="00516AF4" w:rsidRPr="007C6FA9" w:rsidRDefault="00516AF4" w:rsidP="00516AF4"/>
    <w:p w:rsidR="00516AF4" w:rsidRPr="00E967D8" w:rsidRDefault="00516AF4" w:rsidP="00516AF4">
      <w:pPr>
        <w:pStyle w:val="rcBodyText"/>
        <w:rPr>
          <w:szCs w:val="22"/>
        </w:rPr>
      </w:pPr>
      <w:r>
        <w:rPr>
          <w:szCs w:val="22"/>
        </w:rPr>
        <w:t>T</w:t>
      </w:r>
      <w:r w:rsidRPr="00C43E0D">
        <w:rPr>
          <w:szCs w:val="22"/>
        </w:rPr>
        <w:t>he location of the subject site in relation to its surrounds is shown below:</w:t>
      </w:r>
    </w:p>
    <w:p w:rsidR="00516AF4" w:rsidRPr="00E967D8" w:rsidRDefault="00516AF4" w:rsidP="00516AF4">
      <w:pPr>
        <w:pStyle w:val="rcBodyText"/>
        <w:rPr>
          <w:szCs w:val="22"/>
        </w:rPr>
      </w:pPr>
    </w:p>
    <w:p w:rsidR="00516AF4" w:rsidRDefault="00516AF4" w:rsidP="00516AF4">
      <w:pPr>
        <w:pStyle w:val="rcBodyText"/>
        <w:keepNext/>
        <w:jc w:val="center"/>
      </w:pPr>
      <w:r>
        <w:rPr>
          <w:noProof/>
          <w:lang w:eastAsia="en-AU"/>
        </w:rPr>
        <w:lastRenderedPageBreak/>
        <w:drawing>
          <wp:inline distT="0" distB="0" distL="0" distR="0" wp14:anchorId="4C4C308E" wp14:editId="21EFA2BC">
            <wp:extent cx="5859601" cy="5048250"/>
            <wp:effectExtent l="0" t="0" r="825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895489" cy="5079169"/>
                    </a:xfrm>
                    <a:prstGeom prst="rect">
                      <a:avLst/>
                    </a:prstGeom>
                  </pic:spPr>
                </pic:pic>
              </a:graphicData>
            </a:graphic>
          </wp:inline>
        </w:drawing>
      </w:r>
    </w:p>
    <w:p w:rsidR="00516AF4" w:rsidRPr="00E967D8" w:rsidRDefault="00516AF4" w:rsidP="00516AF4">
      <w:pPr>
        <w:pStyle w:val="Caption"/>
        <w:jc w:val="center"/>
      </w:pPr>
      <w:r>
        <w:t xml:space="preserve">Figure </w:t>
      </w:r>
      <w:r w:rsidR="00253B08">
        <w:t>2</w:t>
      </w:r>
      <w:r>
        <w:t>: Street map with site highlighted in blue</w:t>
      </w:r>
    </w:p>
    <w:p w:rsidR="00516AF4" w:rsidRPr="007C6FA9" w:rsidRDefault="00516AF4" w:rsidP="00516AF4"/>
    <w:p w:rsidR="00516AF4" w:rsidRDefault="00516AF4" w:rsidP="00516AF4">
      <w:pPr>
        <w:rPr>
          <w:b/>
          <w:szCs w:val="24"/>
        </w:rPr>
      </w:pPr>
      <w:r w:rsidRPr="002749C1">
        <w:rPr>
          <w:b/>
          <w:szCs w:val="24"/>
        </w:rPr>
        <w:t>Surrounding Land Uses</w:t>
      </w:r>
    </w:p>
    <w:p w:rsidR="00516AF4" w:rsidRPr="006B07DB" w:rsidRDefault="00516AF4" w:rsidP="00516AF4">
      <w:pPr>
        <w:rPr>
          <w:szCs w:val="24"/>
        </w:rPr>
      </w:pPr>
    </w:p>
    <w:p w:rsidR="00516AF4" w:rsidRPr="006B07DB" w:rsidRDefault="00516AF4" w:rsidP="00516AF4">
      <w:pPr>
        <w:rPr>
          <w:szCs w:val="24"/>
        </w:rPr>
      </w:pPr>
      <w:r w:rsidRPr="006B07DB">
        <w:rPr>
          <w:szCs w:val="24"/>
        </w:rPr>
        <w:t xml:space="preserve">The surrounding land uses are a mix of residential development (in the form of dwelling houses as well as multi-unit developments) and small scale commercial development. </w:t>
      </w:r>
    </w:p>
    <w:p w:rsidR="007F1B18" w:rsidRPr="006E1B6F" w:rsidRDefault="007F1B18" w:rsidP="007F1B18">
      <w:pPr>
        <w:spacing w:before="240" w:after="240"/>
        <w:rPr>
          <w:rFonts w:cs="Arial"/>
          <w:b/>
          <w:bCs/>
          <w:szCs w:val="22"/>
          <w:lang w:val="en-US"/>
        </w:rPr>
      </w:pPr>
      <w:r w:rsidRPr="006E1B6F">
        <w:rPr>
          <w:rFonts w:cs="Arial"/>
          <w:b/>
          <w:bCs/>
          <w:szCs w:val="22"/>
          <w:lang w:val="en-US"/>
        </w:rPr>
        <w:t>Background / Site History</w:t>
      </w:r>
    </w:p>
    <w:tbl>
      <w:tblPr>
        <w:tblW w:w="94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35"/>
        <w:gridCol w:w="6638"/>
      </w:tblGrid>
      <w:tr w:rsidR="007F1B18" w:rsidRPr="006E1B6F" w:rsidTr="0053736C">
        <w:tc>
          <w:tcPr>
            <w:tcW w:w="2835" w:type="dxa"/>
            <w:tcBorders>
              <w:top w:val="double" w:sz="4" w:space="0" w:color="auto"/>
              <w:bottom w:val="double" w:sz="4" w:space="0" w:color="auto"/>
            </w:tcBorders>
            <w:shd w:val="clear" w:color="auto" w:fill="E6E6E6"/>
          </w:tcPr>
          <w:p w:rsidR="007F1B18" w:rsidRPr="006E1B6F" w:rsidRDefault="007F1B18" w:rsidP="0053736C">
            <w:pPr>
              <w:spacing w:before="40" w:after="20"/>
              <w:rPr>
                <w:b/>
                <w:i/>
              </w:rPr>
            </w:pPr>
            <w:r w:rsidRPr="006E1B6F">
              <w:rPr>
                <w:b/>
                <w:i/>
              </w:rPr>
              <w:t>APPLICATION NO.</w:t>
            </w:r>
          </w:p>
        </w:tc>
        <w:tc>
          <w:tcPr>
            <w:tcW w:w="6638" w:type="dxa"/>
            <w:tcBorders>
              <w:top w:val="double" w:sz="4" w:space="0" w:color="auto"/>
              <w:bottom w:val="double" w:sz="4" w:space="0" w:color="auto"/>
            </w:tcBorders>
            <w:shd w:val="clear" w:color="auto" w:fill="E6E6E6"/>
          </w:tcPr>
          <w:p w:rsidR="007F1B18" w:rsidRPr="006E1B6F" w:rsidRDefault="007F1B18" w:rsidP="0053736C">
            <w:pPr>
              <w:spacing w:before="40" w:after="20"/>
              <w:rPr>
                <w:b/>
                <w:i/>
              </w:rPr>
            </w:pPr>
            <w:r w:rsidRPr="006E1B6F">
              <w:rPr>
                <w:b/>
                <w:i/>
              </w:rPr>
              <w:t>DECISION AND DATE</w:t>
            </w:r>
          </w:p>
        </w:tc>
      </w:tr>
      <w:tr w:rsidR="007F1B18" w:rsidRPr="006E1B6F" w:rsidTr="0053736C">
        <w:tc>
          <w:tcPr>
            <w:tcW w:w="2835" w:type="dxa"/>
            <w:tcBorders>
              <w:top w:val="double" w:sz="4" w:space="0" w:color="auto"/>
            </w:tcBorders>
            <w:shd w:val="pct5" w:color="auto" w:fill="auto"/>
          </w:tcPr>
          <w:p w:rsidR="007F1B18" w:rsidRPr="006E1B6F" w:rsidRDefault="007F1B18" w:rsidP="0053736C">
            <w:pPr>
              <w:spacing w:before="40" w:after="20"/>
            </w:pPr>
            <w:r>
              <w:t>MCU18/0008</w:t>
            </w:r>
          </w:p>
        </w:tc>
        <w:tc>
          <w:tcPr>
            <w:tcW w:w="6638" w:type="dxa"/>
            <w:tcBorders>
              <w:top w:val="double" w:sz="4" w:space="0" w:color="auto"/>
            </w:tcBorders>
          </w:tcPr>
          <w:p w:rsidR="007F1B18" w:rsidRPr="006E1B6F" w:rsidRDefault="007F1B18" w:rsidP="0053736C">
            <w:pPr>
              <w:spacing w:before="40" w:after="20"/>
            </w:pPr>
            <w:r>
              <w:t xml:space="preserve">This application was approved on 6 June 2018 for a </w:t>
            </w:r>
            <w:r>
              <w:rPr>
                <w:rFonts w:cs="Arial"/>
                <w:szCs w:val="22"/>
                <w:lang w:eastAsia="en-AU"/>
              </w:rPr>
              <w:t>Development Permit for Material Change of Use (additional shop area for the purposes of an art gallery and caretakers residence).</w:t>
            </w:r>
          </w:p>
        </w:tc>
      </w:tr>
    </w:tbl>
    <w:p w:rsidR="007F1B18" w:rsidRPr="006E1B6F" w:rsidRDefault="007F1B18" w:rsidP="007F1B18">
      <w:pPr>
        <w:rPr>
          <w:szCs w:val="22"/>
        </w:rPr>
      </w:pPr>
    </w:p>
    <w:p w:rsidR="007F1B18" w:rsidRDefault="007F1B18" w:rsidP="007F1B18">
      <w:pPr>
        <w:rPr>
          <w:szCs w:val="22"/>
        </w:rPr>
      </w:pPr>
      <w:r>
        <w:rPr>
          <w:szCs w:val="22"/>
        </w:rPr>
        <w:t>An excerpt of the approved plans is shown below:</w:t>
      </w:r>
    </w:p>
    <w:p w:rsidR="007F1B18" w:rsidRDefault="007F1B18" w:rsidP="007F1B18">
      <w:pPr>
        <w:rPr>
          <w:szCs w:val="22"/>
        </w:rPr>
      </w:pPr>
    </w:p>
    <w:p w:rsidR="007F1B18" w:rsidRPr="00E967D8" w:rsidRDefault="007F1B18" w:rsidP="007F1B18">
      <w:pPr>
        <w:rPr>
          <w:szCs w:val="22"/>
        </w:rPr>
      </w:pPr>
    </w:p>
    <w:p w:rsidR="007F1B18" w:rsidRPr="00E967D8" w:rsidRDefault="007F1B18" w:rsidP="007F1B18">
      <w:pPr>
        <w:pStyle w:val="rcBodyText"/>
        <w:keepNext/>
        <w:jc w:val="center"/>
      </w:pPr>
      <w:r>
        <w:rPr>
          <w:noProof/>
          <w:lang w:eastAsia="en-AU"/>
        </w:rPr>
        <w:lastRenderedPageBreak/>
        <w:drawing>
          <wp:inline distT="0" distB="0" distL="0" distR="0" wp14:anchorId="1E3B429F" wp14:editId="62779325">
            <wp:extent cx="5951957" cy="315277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960125" cy="3157102"/>
                    </a:xfrm>
                    <a:prstGeom prst="rect">
                      <a:avLst/>
                    </a:prstGeom>
                  </pic:spPr>
                </pic:pic>
              </a:graphicData>
            </a:graphic>
          </wp:inline>
        </w:drawing>
      </w:r>
    </w:p>
    <w:p w:rsidR="007F1B18" w:rsidRPr="00E967D8" w:rsidRDefault="007F1B18" w:rsidP="007F1B18">
      <w:pPr>
        <w:pStyle w:val="Caption"/>
        <w:jc w:val="center"/>
        <w:rPr>
          <w:i w:val="0"/>
          <w:color w:val="auto"/>
          <w:szCs w:val="22"/>
        </w:rPr>
      </w:pPr>
      <w:r>
        <w:t xml:space="preserve">Figure </w:t>
      </w:r>
      <w:r w:rsidR="00253B08">
        <w:t>3</w:t>
      </w:r>
      <w:r>
        <w:t>: Approved Site Plan</w:t>
      </w:r>
    </w:p>
    <w:p w:rsidR="007F1B18" w:rsidRPr="00E967D8" w:rsidRDefault="007F1B18" w:rsidP="007F1B18">
      <w:pPr>
        <w:pStyle w:val="rcBodyText"/>
        <w:rPr>
          <w:szCs w:val="22"/>
        </w:rPr>
      </w:pPr>
    </w:p>
    <w:p w:rsidR="007F1B18" w:rsidRPr="00E967D8" w:rsidRDefault="007F1B18" w:rsidP="007F1B18">
      <w:pPr>
        <w:pStyle w:val="rcBodyText"/>
        <w:keepNext/>
        <w:jc w:val="center"/>
      </w:pPr>
      <w:r>
        <w:rPr>
          <w:noProof/>
          <w:lang w:eastAsia="en-AU"/>
        </w:rPr>
        <w:drawing>
          <wp:inline distT="0" distB="0" distL="0" distR="0" wp14:anchorId="2054D3ED" wp14:editId="7152EAA2">
            <wp:extent cx="6048462" cy="3886200"/>
            <wp:effectExtent l="0" t="0" r="952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055624" cy="3890802"/>
                    </a:xfrm>
                    <a:prstGeom prst="rect">
                      <a:avLst/>
                    </a:prstGeom>
                  </pic:spPr>
                </pic:pic>
              </a:graphicData>
            </a:graphic>
          </wp:inline>
        </w:drawing>
      </w:r>
    </w:p>
    <w:p w:rsidR="007F1B18" w:rsidRPr="00E967D8" w:rsidRDefault="007F1B18" w:rsidP="007F1B18">
      <w:pPr>
        <w:pStyle w:val="Caption"/>
        <w:jc w:val="center"/>
        <w:rPr>
          <w:i w:val="0"/>
          <w:color w:val="auto"/>
          <w:szCs w:val="22"/>
        </w:rPr>
      </w:pPr>
      <w:r>
        <w:t xml:space="preserve">Figure </w:t>
      </w:r>
      <w:r w:rsidR="00253B08">
        <w:t>4</w:t>
      </w:r>
      <w:r>
        <w:t>: Approved Ground Floor (gallery) Plan</w:t>
      </w:r>
    </w:p>
    <w:p w:rsidR="007F1B18" w:rsidRPr="00E967D8" w:rsidRDefault="007F1B18" w:rsidP="007F1B18">
      <w:pPr>
        <w:pStyle w:val="rcBodyText"/>
        <w:rPr>
          <w:szCs w:val="22"/>
        </w:rPr>
      </w:pPr>
    </w:p>
    <w:p w:rsidR="007F1B18" w:rsidRPr="00E967D8" w:rsidRDefault="007F1B18" w:rsidP="007F1B18">
      <w:pPr>
        <w:pStyle w:val="rcBodyText"/>
        <w:keepNext/>
        <w:jc w:val="center"/>
      </w:pPr>
      <w:r>
        <w:rPr>
          <w:noProof/>
          <w:lang w:eastAsia="en-AU"/>
        </w:rPr>
        <w:lastRenderedPageBreak/>
        <w:drawing>
          <wp:inline distT="0" distB="0" distL="0" distR="0" wp14:anchorId="15004A41" wp14:editId="472D6DC3">
            <wp:extent cx="6025838" cy="267652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034746" cy="2680482"/>
                    </a:xfrm>
                    <a:prstGeom prst="rect">
                      <a:avLst/>
                    </a:prstGeom>
                  </pic:spPr>
                </pic:pic>
              </a:graphicData>
            </a:graphic>
          </wp:inline>
        </w:drawing>
      </w:r>
    </w:p>
    <w:p w:rsidR="007F1B18" w:rsidRPr="00E967D8" w:rsidRDefault="007F1B18" w:rsidP="007F1B18">
      <w:pPr>
        <w:pStyle w:val="Caption"/>
        <w:jc w:val="center"/>
        <w:rPr>
          <w:i w:val="0"/>
          <w:color w:val="auto"/>
          <w:szCs w:val="22"/>
        </w:rPr>
      </w:pPr>
      <w:r>
        <w:t xml:space="preserve">Figure </w:t>
      </w:r>
      <w:r w:rsidR="00253B08">
        <w:t>5</w:t>
      </w:r>
      <w:r>
        <w:t>: Approved Upper Floor (caretakers residence) Plan</w:t>
      </w:r>
    </w:p>
    <w:p w:rsidR="00013CB7" w:rsidRPr="002D3835" w:rsidRDefault="00013CB7" w:rsidP="00013CB7">
      <w:pPr>
        <w:rPr>
          <w:lang w:val="en-US"/>
        </w:rPr>
      </w:pPr>
    </w:p>
    <w:p w:rsidR="00013CB7" w:rsidRPr="002749C1" w:rsidRDefault="00013CB7" w:rsidP="00013CB7">
      <w:pPr>
        <w:rPr>
          <w:rFonts w:cs="Arial"/>
          <w:b/>
          <w:caps/>
          <w:sz w:val="24"/>
          <w:szCs w:val="24"/>
        </w:rPr>
      </w:pPr>
      <w:r w:rsidRPr="002749C1">
        <w:rPr>
          <w:rFonts w:cs="Arial"/>
          <w:b/>
          <w:caps/>
          <w:sz w:val="24"/>
          <w:szCs w:val="24"/>
        </w:rPr>
        <w:t>ASSESSMENT</w:t>
      </w:r>
    </w:p>
    <w:p w:rsidR="000D46CE" w:rsidRPr="006E1B6F" w:rsidRDefault="000D46CE" w:rsidP="000D46CE">
      <w:pPr>
        <w:spacing w:before="240" w:after="240"/>
        <w:rPr>
          <w:rFonts w:cs="Arial"/>
          <w:b/>
          <w:bCs/>
          <w:sz w:val="24"/>
          <w:lang w:val="en-US"/>
        </w:rPr>
      </w:pPr>
      <w:r w:rsidRPr="006E1B6F">
        <w:rPr>
          <w:rFonts w:cs="Arial"/>
          <w:b/>
          <w:bCs/>
          <w:sz w:val="24"/>
          <w:lang w:val="en-US"/>
        </w:rPr>
        <w:t>Framework for Assessment</w:t>
      </w:r>
    </w:p>
    <w:p w:rsidR="000D46CE" w:rsidRPr="006E1B6F" w:rsidRDefault="000D46CE" w:rsidP="000D46CE">
      <w:pPr>
        <w:rPr>
          <w:u w:val="single"/>
          <w:lang w:val="en-US"/>
        </w:rPr>
      </w:pPr>
      <w:r w:rsidRPr="006E1B6F">
        <w:rPr>
          <w:u w:val="single"/>
          <w:lang w:val="en-US"/>
        </w:rPr>
        <w:t>Categorising Instruments for Statutory Assessment</w:t>
      </w:r>
    </w:p>
    <w:p w:rsidR="000D46CE" w:rsidRPr="006E1B6F" w:rsidRDefault="000D46CE" w:rsidP="000D46CE"/>
    <w:p w:rsidR="000D46CE" w:rsidRPr="006E1B6F" w:rsidRDefault="000D46CE" w:rsidP="000D46CE">
      <w:r w:rsidRPr="006E1B6F">
        <w:t xml:space="preserve">For the </w:t>
      </w:r>
      <w:r w:rsidRPr="006E1B6F">
        <w:rPr>
          <w:i/>
        </w:rPr>
        <w:t>Planning Act 2016</w:t>
      </w:r>
      <w:r w:rsidRPr="006E1B6F">
        <w:t>, the following Categorising Instruments may contain Assessment Benchmarks applicable to development applications:</w:t>
      </w:r>
    </w:p>
    <w:p w:rsidR="000D46CE" w:rsidRPr="006E1B6F" w:rsidRDefault="000D46CE" w:rsidP="000D46CE">
      <w:pPr>
        <w:numPr>
          <w:ilvl w:val="0"/>
          <w:numId w:val="19"/>
        </w:numPr>
        <w:ind w:left="567" w:hanging="567"/>
        <w:jc w:val="both"/>
      </w:pPr>
      <w:r w:rsidRPr="006E1B6F">
        <w:t xml:space="preserve">the </w:t>
      </w:r>
      <w:r w:rsidRPr="006E1B6F">
        <w:rPr>
          <w:i/>
        </w:rPr>
        <w:t>Planning Regulation 2017</w:t>
      </w:r>
    </w:p>
    <w:p w:rsidR="000D46CE" w:rsidRPr="006E1B6F" w:rsidRDefault="000D46CE" w:rsidP="000D46CE">
      <w:pPr>
        <w:numPr>
          <w:ilvl w:val="0"/>
          <w:numId w:val="19"/>
        </w:numPr>
        <w:ind w:left="567" w:hanging="567"/>
        <w:jc w:val="both"/>
      </w:pPr>
      <w:r w:rsidRPr="006E1B6F">
        <w:t>the Planning Scheme for the local government area</w:t>
      </w:r>
    </w:p>
    <w:p w:rsidR="000D46CE" w:rsidRPr="006E1B6F" w:rsidRDefault="000D46CE" w:rsidP="000D46CE">
      <w:pPr>
        <w:numPr>
          <w:ilvl w:val="0"/>
          <w:numId w:val="19"/>
        </w:numPr>
        <w:ind w:left="567" w:hanging="567"/>
        <w:jc w:val="both"/>
      </w:pPr>
      <w:r w:rsidRPr="006E1B6F">
        <w:t xml:space="preserve">any Temporary Local Planning Instrument </w:t>
      </w:r>
    </w:p>
    <w:p w:rsidR="000D46CE" w:rsidRPr="006E1B6F" w:rsidRDefault="000D46CE" w:rsidP="000D46CE">
      <w:pPr>
        <w:numPr>
          <w:ilvl w:val="0"/>
          <w:numId w:val="19"/>
        </w:numPr>
        <w:ind w:left="567" w:hanging="567"/>
        <w:jc w:val="both"/>
      </w:pPr>
      <w:r w:rsidRPr="006E1B6F">
        <w:t xml:space="preserve">any Variation Approval </w:t>
      </w:r>
    </w:p>
    <w:p w:rsidR="000D46CE" w:rsidRPr="006E1B6F" w:rsidRDefault="000D46CE" w:rsidP="000D46CE"/>
    <w:p w:rsidR="000D46CE" w:rsidRPr="006E1B6F" w:rsidRDefault="000D46CE" w:rsidP="000D46CE">
      <w:r w:rsidRPr="006E1B6F">
        <w:t>Of these, the planning instruments relevant to this application are discussed in this report.</w:t>
      </w:r>
    </w:p>
    <w:p w:rsidR="000D46CE" w:rsidRPr="006E1B6F" w:rsidRDefault="000D46CE" w:rsidP="000D46CE">
      <w:pPr>
        <w:spacing w:before="240" w:after="240"/>
        <w:outlineLvl w:val="0"/>
        <w:rPr>
          <w:rFonts w:cs="Arial"/>
          <w:b/>
          <w:bCs/>
          <w:sz w:val="24"/>
          <w:szCs w:val="24"/>
          <w:lang w:val="en-US"/>
        </w:rPr>
      </w:pPr>
      <w:r w:rsidRPr="006E1B6F">
        <w:rPr>
          <w:rFonts w:cs="Arial"/>
          <w:b/>
          <w:bCs/>
          <w:sz w:val="24"/>
          <w:szCs w:val="24"/>
          <w:lang w:val="en-US"/>
        </w:rPr>
        <w:t xml:space="preserve">Assessment Benchmarks Pertaining to the </w:t>
      </w:r>
      <w:r w:rsidRPr="006E1B6F">
        <w:rPr>
          <w:rFonts w:cs="Arial"/>
          <w:b/>
          <w:bCs/>
          <w:i/>
          <w:sz w:val="24"/>
          <w:szCs w:val="24"/>
          <w:lang w:val="en-US"/>
        </w:rPr>
        <w:t>Planning Regulation 2017</w:t>
      </w:r>
    </w:p>
    <w:p w:rsidR="000D46CE" w:rsidRPr="006E1B6F" w:rsidRDefault="000D46CE" w:rsidP="000D46CE">
      <w:pPr>
        <w:spacing w:after="120"/>
      </w:pPr>
      <w:r w:rsidRPr="006E1B6F">
        <w:t xml:space="preserve">The following Assessment Benchmarks from the </w:t>
      </w:r>
      <w:r w:rsidRPr="006E1B6F">
        <w:rPr>
          <w:i/>
        </w:rPr>
        <w:t>Planning Regulation 2017</w:t>
      </w:r>
      <w:r w:rsidRPr="006E1B6F">
        <w:t xml:space="preserve"> are applicable to this application:</w:t>
      </w:r>
    </w:p>
    <w:p w:rsidR="000D46CE" w:rsidRPr="006E1B6F" w:rsidRDefault="000D46CE" w:rsidP="000D46CE">
      <w:pPr>
        <w:rPr>
          <w:szCs w:val="22"/>
        </w:rPr>
      </w:pPr>
    </w:p>
    <w:tbl>
      <w:tblPr>
        <w:tblW w:w="94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44"/>
        <w:gridCol w:w="5929"/>
      </w:tblGrid>
      <w:tr w:rsidR="000D46CE" w:rsidRPr="006E1B6F" w:rsidTr="0053736C">
        <w:tc>
          <w:tcPr>
            <w:tcW w:w="9473" w:type="dxa"/>
            <w:gridSpan w:val="2"/>
            <w:tcBorders>
              <w:top w:val="double" w:sz="4" w:space="0" w:color="auto"/>
              <w:bottom w:val="double" w:sz="4" w:space="0" w:color="auto"/>
            </w:tcBorders>
            <w:shd w:val="pct10" w:color="auto" w:fill="auto"/>
          </w:tcPr>
          <w:p w:rsidR="000D46CE" w:rsidRPr="006E1B6F" w:rsidRDefault="000D46CE" w:rsidP="0053736C">
            <w:pPr>
              <w:rPr>
                <w:b/>
                <w:i/>
              </w:rPr>
            </w:pPr>
            <w:r w:rsidRPr="006E1B6F">
              <w:rPr>
                <w:b/>
                <w:i/>
              </w:rPr>
              <w:t>PLANNING REGULATION 2017 DETAILS</w:t>
            </w:r>
          </w:p>
        </w:tc>
      </w:tr>
      <w:tr w:rsidR="000D46CE" w:rsidRPr="006E1B6F" w:rsidTr="0053736C">
        <w:tc>
          <w:tcPr>
            <w:tcW w:w="3544" w:type="dxa"/>
            <w:tcBorders>
              <w:top w:val="double" w:sz="4" w:space="0" w:color="auto"/>
            </w:tcBorders>
            <w:shd w:val="clear" w:color="auto" w:fill="F3F3F3"/>
          </w:tcPr>
          <w:p w:rsidR="000D46CE" w:rsidRPr="006E1B6F" w:rsidRDefault="000D46CE" w:rsidP="0053736C">
            <w:pPr>
              <w:spacing w:before="40" w:after="20"/>
              <w:rPr>
                <w:b/>
              </w:rPr>
            </w:pPr>
            <w:r w:rsidRPr="006E1B6F">
              <w:rPr>
                <w:b/>
              </w:rPr>
              <w:t>Assessment Benchmarks:</w:t>
            </w:r>
          </w:p>
        </w:tc>
        <w:tc>
          <w:tcPr>
            <w:tcW w:w="5929" w:type="dxa"/>
            <w:tcBorders>
              <w:top w:val="double" w:sz="4" w:space="0" w:color="auto"/>
            </w:tcBorders>
          </w:tcPr>
          <w:p w:rsidR="000D46CE" w:rsidRPr="005C1DE5" w:rsidRDefault="000D46CE" w:rsidP="0053736C">
            <w:r w:rsidRPr="006E1B6F">
              <w:t>Nil.</w:t>
            </w:r>
          </w:p>
        </w:tc>
      </w:tr>
      <w:tr w:rsidR="000D46CE" w:rsidRPr="006E1B6F" w:rsidTr="0053736C">
        <w:tc>
          <w:tcPr>
            <w:tcW w:w="3544" w:type="dxa"/>
            <w:shd w:val="clear" w:color="auto" w:fill="F3F3F3"/>
          </w:tcPr>
          <w:p w:rsidR="000D46CE" w:rsidRPr="006E1B6F" w:rsidRDefault="000D46CE" w:rsidP="0053736C">
            <w:pPr>
              <w:spacing w:before="40" w:after="20"/>
              <w:rPr>
                <w:b/>
              </w:rPr>
            </w:pPr>
            <w:r w:rsidRPr="006E1B6F">
              <w:rPr>
                <w:b/>
              </w:rPr>
              <w:t>SEQ Regional Plan Designation:</w:t>
            </w:r>
          </w:p>
        </w:tc>
        <w:tc>
          <w:tcPr>
            <w:tcW w:w="5929" w:type="dxa"/>
          </w:tcPr>
          <w:p w:rsidR="000D46CE" w:rsidRPr="00E967D8" w:rsidRDefault="000D46CE" w:rsidP="0053736C">
            <w:r>
              <w:rPr>
                <w:rFonts w:cs="Arial"/>
                <w:szCs w:val="22"/>
              </w:rPr>
              <w:t>Urban footprint</w:t>
            </w:r>
          </w:p>
          <w:p w:rsidR="000D46CE" w:rsidRPr="006E1B6F" w:rsidRDefault="000D46CE" w:rsidP="0053736C">
            <w:pPr>
              <w:rPr>
                <w:color w:val="0000FF"/>
              </w:rPr>
            </w:pPr>
          </w:p>
        </w:tc>
      </w:tr>
    </w:tbl>
    <w:p w:rsidR="000D46CE" w:rsidRPr="006E1B6F" w:rsidRDefault="000D46CE" w:rsidP="000D46CE">
      <w:pPr>
        <w:rPr>
          <w:szCs w:val="22"/>
        </w:rPr>
      </w:pPr>
    </w:p>
    <w:p w:rsidR="000D46CE" w:rsidRPr="006E1B6F" w:rsidRDefault="000D46CE" w:rsidP="000D46CE">
      <w:pPr>
        <w:rPr>
          <w:szCs w:val="22"/>
        </w:rPr>
      </w:pPr>
    </w:p>
    <w:p w:rsidR="000D46CE" w:rsidRPr="006E1B6F" w:rsidRDefault="000D46CE" w:rsidP="000D46CE">
      <w:pPr>
        <w:outlineLvl w:val="0"/>
        <w:rPr>
          <w:rFonts w:cs="Arial"/>
          <w:b/>
          <w:bCs/>
          <w:sz w:val="24"/>
          <w:szCs w:val="24"/>
          <w:lang w:val="en-US"/>
        </w:rPr>
      </w:pPr>
      <w:r w:rsidRPr="006E1B6F">
        <w:rPr>
          <w:rFonts w:cs="Arial"/>
          <w:b/>
          <w:bCs/>
          <w:sz w:val="24"/>
          <w:szCs w:val="24"/>
          <w:lang w:val="en-US"/>
        </w:rPr>
        <w:t>Assessment Benchmarks Pertaining to the Planning Scheme</w:t>
      </w:r>
    </w:p>
    <w:p w:rsidR="000D46CE" w:rsidRPr="006E1B6F" w:rsidRDefault="000D46CE" w:rsidP="000D46CE">
      <w:pPr>
        <w:rPr>
          <w:szCs w:val="22"/>
        </w:rPr>
      </w:pPr>
    </w:p>
    <w:p w:rsidR="000D46CE" w:rsidRPr="006E1B6F" w:rsidRDefault="000D46CE" w:rsidP="000D46CE">
      <w:pPr>
        <w:rPr>
          <w:szCs w:val="22"/>
        </w:rPr>
      </w:pPr>
      <w:r w:rsidRPr="006E1B6F">
        <w:rPr>
          <w:szCs w:val="22"/>
        </w:rPr>
        <w:t>The applicable planning scheme for the application is</w:t>
      </w:r>
      <w:r>
        <w:rPr>
          <w:szCs w:val="22"/>
        </w:rPr>
        <w:t xml:space="preserve"> Sunshine Coast Planning Scheme (31 July 2017)</w:t>
      </w:r>
      <w:bookmarkStart w:id="17" w:name="PLANNINGSCHEME"/>
      <w:bookmarkEnd w:id="17"/>
      <w:r w:rsidRPr="006E1B6F">
        <w:rPr>
          <w:szCs w:val="22"/>
        </w:rPr>
        <w:t>.  The following sections relate to the provisions of the Planning Scheme.</w:t>
      </w:r>
    </w:p>
    <w:p w:rsidR="000D46CE" w:rsidRDefault="000D46CE" w:rsidP="000D46CE">
      <w:pPr>
        <w:rPr>
          <w:szCs w:val="22"/>
        </w:rPr>
      </w:pPr>
    </w:p>
    <w:p w:rsidR="00BB6008" w:rsidRDefault="00BB6008" w:rsidP="000D46CE">
      <w:pPr>
        <w:rPr>
          <w:szCs w:val="22"/>
        </w:rPr>
      </w:pPr>
    </w:p>
    <w:p w:rsidR="00BB6008" w:rsidRPr="006E1B6F" w:rsidRDefault="00BB6008" w:rsidP="000D46CE">
      <w:pPr>
        <w:rPr>
          <w:szCs w:val="22"/>
        </w:rPr>
      </w:pPr>
    </w:p>
    <w:tbl>
      <w:tblPr>
        <w:tblW w:w="94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13"/>
        <w:gridCol w:w="5760"/>
      </w:tblGrid>
      <w:tr w:rsidR="000D46CE" w:rsidRPr="006E1B6F" w:rsidTr="0053736C">
        <w:tc>
          <w:tcPr>
            <w:tcW w:w="3713" w:type="dxa"/>
            <w:shd w:val="clear" w:color="auto" w:fill="F3F3F3"/>
          </w:tcPr>
          <w:p w:rsidR="000D46CE" w:rsidRPr="006E1B6F" w:rsidRDefault="000D46CE" w:rsidP="0053736C">
            <w:pPr>
              <w:spacing w:before="40" w:after="20"/>
              <w:rPr>
                <w:b/>
              </w:rPr>
            </w:pPr>
            <w:r w:rsidRPr="006E1B6F">
              <w:rPr>
                <w:b/>
              </w:rPr>
              <w:lastRenderedPageBreak/>
              <w:t>Planning Scheme:</w:t>
            </w:r>
          </w:p>
        </w:tc>
        <w:tc>
          <w:tcPr>
            <w:tcW w:w="5760" w:type="dxa"/>
          </w:tcPr>
          <w:p w:rsidR="000D46CE" w:rsidRPr="00F444DA" w:rsidRDefault="000D46CE" w:rsidP="0053736C">
            <w:pPr>
              <w:rPr>
                <w:i/>
              </w:rPr>
            </w:pPr>
            <w:r w:rsidRPr="00F444DA">
              <w:rPr>
                <w:i/>
              </w:rPr>
              <w:t>Sunshine Coast Planning Scheme (31 July 2017)</w:t>
            </w:r>
            <w:bookmarkStart w:id="18" w:name="PLANNINGSCHEME2"/>
            <w:bookmarkEnd w:id="18"/>
          </w:p>
        </w:tc>
      </w:tr>
      <w:tr w:rsidR="000D46CE" w:rsidRPr="006E1B6F" w:rsidTr="0053736C">
        <w:tc>
          <w:tcPr>
            <w:tcW w:w="3713" w:type="dxa"/>
            <w:shd w:val="clear" w:color="auto" w:fill="F3F3F3"/>
          </w:tcPr>
          <w:p w:rsidR="000D46CE" w:rsidRPr="006E1B6F" w:rsidRDefault="000D46CE" w:rsidP="0053736C">
            <w:pPr>
              <w:spacing w:before="40" w:after="20"/>
              <w:rPr>
                <w:b/>
              </w:rPr>
            </w:pPr>
            <w:r w:rsidRPr="006E1B6F">
              <w:rPr>
                <w:b/>
              </w:rPr>
              <w:t>Strategic Framework Land Use Category</w:t>
            </w:r>
          </w:p>
        </w:tc>
        <w:tc>
          <w:tcPr>
            <w:tcW w:w="5760" w:type="dxa"/>
          </w:tcPr>
          <w:p w:rsidR="000D46CE" w:rsidRPr="00E967D8" w:rsidRDefault="000D46CE" w:rsidP="0053736C">
            <w:r>
              <w:rPr>
                <w:rFonts w:cs="Arial"/>
                <w:szCs w:val="22"/>
              </w:rPr>
              <w:t>Urban footprint</w:t>
            </w:r>
          </w:p>
          <w:p w:rsidR="000D46CE" w:rsidRPr="00560DAF" w:rsidRDefault="000D46CE" w:rsidP="0053736C"/>
        </w:tc>
      </w:tr>
      <w:tr w:rsidR="000D46CE" w:rsidRPr="006E1B6F" w:rsidTr="0053736C">
        <w:tc>
          <w:tcPr>
            <w:tcW w:w="3713" w:type="dxa"/>
            <w:shd w:val="clear" w:color="auto" w:fill="F3F3F3"/>
          </w:tcPr>
          <w:p w:rsidR="000D46CE" w:rsidRPr="006E1B6F" w:rsidRDefault="000D46CE" w:rsidP="0053736C">
            <w:pPr>
              <w:spacing w:before="40" w:after="20"/>
              <w:rPr>
                <w:b/>
              </w:rPr>
            </w:pPr>
            <w:r w:rsidRPr="006E1B6F">
              <w:rPr>
                <w:b/>
              </w:rPr>
              <w:t>Local Plan Area:</w:t>
            </w:r>
          </w:p>
        </w:tc>
        <w:tc>
          <w:tcPr>
            <w:tcW w:w="5760" w:type="dxa"/>
          </w:tcPr>
          <w:p w:rsidR="000D46CE" w:rsidRPr="00F444DA" w:rsidRDefault="000D46CE" w:rsidP="0053736C">
            <w:pPr>
              <w:rPr>
                <w:i/>
              </w:rPr>
            </w:pPr>
            <w:r w:rsidRPr="00F444DA">
              <w:rPr>
                <w:i/>
              </w:rPr>
              <w:t>Caloundra local plan area</w:t>
            </w:r>
          </w:p>
        </w:tc>
      </w:tr>
      <w:tr w:rsidR="000D46CE" w:rsidRPr="006E1B6F" w:rsidTr="0053736C">
        <w:tc>
          <w:tcPr>
            <w:tcW w:w="3713" w:type="dxa"/>
            <w:shd w:val="clear" w:color="auto" w:fill="F3F3F3"/>
          </w:tcPr>
          <w:p w:rsidR="000D46CE" w:rsidRPr="006E1B6F" w:rsidRDefault="000D46CE" w:rsidP="0053736C">
            <w:pPr>
              <w:spacing w:before="40" w:after="20"/>
              <w:rPr>
                <w:b/>
              </w:rPr>
            </w:pPr>
            <w:r w:rsidRPr="006E1B6F">
              <w:rPr>
                <w:b/>
              </w:rPr>
              <w:t>Zone:</w:t>
            </w:r>
          </w:p>
        </w:tc>
        <w:tc>
          <w:tcPr>
            <w:tcW w:w="5760" w:type="dxa"/>
          </w:tcPr>
          <w:p w:rsidR="000D46CE" w:rsidRPr="00F444DA" w:rsidRDefault="000D46CE" w:rsidP="0053736C">
            <w:pPr>
              <w:rPr>
                <w:i/>
              </w:rPr>
            </w:pPr>
            <w:r w:rsidRPr="00F444DA">
              <w:rPr>
                <w:i/>
              </w:rPr>
              <w:t>Local centre zone</w:t>
            </w:r>
          </w:p>
        </w:tc>
      </w:tr>
      <w:tr w:rsidR="000D46CE" w:rsidRPr="006E1B6F" w:rsidTr="0053736C">
        <w:tc>
          <w:tcPr>
            <w:tcW w:w="3713" w:type="dxa"/>
            <w:shd w:val="clear" w:color="auto" w:fill="F3F3F3"/>
          </w:tcPr>
          <w:p w:rsidR="000D46CE" w:rsidRPr="006E1B6F" w:rsidRDefault="000D46CE" w:rsidP="0053736C">
            <w:pPr>
              <w:spacing w:before="40" w:after="20"/>
              <w:rPr>
                <w:b/>
              </w:rPr>
            </w:pPr>
            <w:r w:rsidRPr="006E1B6F">
              <w:rPr>
                <w:b/>
              </w:rPr>
              <w:t>Consistent/Inconsistent Use:</w:t>
            </w:r>
          </w:p>
        </w:tc>
        <w:tc>
          <w:tcPr>
            <w:tcW w:w="5760" w:type="dxa"/>
          </w:tcPr>
          <w:p w:rsidR="000D46CE" w:rsidRPr="00E967D8" w:rsidRDefault="000D46CE" w:rsidP="0053736C">
            <w:r w:rsidRPr="00DF75B9">
              <w:t>Consistent</w:t>
            </w:r>
          </w:p>
          <w:p w:rsidR="000D46CE" w:rsidRPr="00DF75B9" w:rsidRDefault="000D46CE" w:rsidP="0053736C"/>
        </w:tc>
      </w:tr>
      <w:tr w:rsidR="000D46CE" w:rsidRPr="006E1B6F" w:rsidTr="0053736C">
        <w:tc>
          <w:tcPr>
            <w:tcW w:w="3713" w:type="dxa"/>
            <w:shd w:val="clear" w:color="auto" w:fill="F3F3F3"/>
          </w:tcPr>
          <w:p w:rsidR="000D46CE" w:rsidRPr="006E1B6F" w:rsidRDefault="000D46CE" w:rsidP="0053736C">
            <w:pPr>
              <w:spacing w:before="40" w:after="20"/>
              <w:rPr>
                <w:b/>
              </w:rPr>
            </w:pPr>
            <w:r w:rsidRPr="006E1B6F">
              <w:rPr>
                <w:b/>
              </w:rPr>
              <w:t>Assessment Benchmarks:</w:t>
            </w:r>
          </w:p>
        </w:tc>
        <w:tc>
          <w:tcPr>
            <w:tcW w:w="5760" w:type="dxa"/>
          </w:tcPr>
          <w:p w:rsidR="000D46CE" w:rsidRPr="00F444DA" w:rsidRDefault="000D46CE" w:rsidP="000D46CE">
            <w:pPr>
              <w:pStyle w:val="ListParagraph"/>
              <w:widowControl w:val="0"/>
              <w:numPr>
                <w:ilvl w:val="0"/>
                <w:numId w:val="21"/>
              </w:numPr>
              <w:autoSpaceDE w:val="0"/>
              <w:autoSpaceDN w:val="0"/>
              <w:adjustRightInd w:val="0"/>
              <w:rPr>
                <w:i/>
              </w:rPr>
            </w:pPr>
            <w:r w:rsidRPr="00F444DA">
              <w:rPr>
                <w:i/>
              </w:rPr>
              <w:t>Local centre zone code</w:t>
            </w:r>
          </w:p>
          <w:p w:rsidR="000D46CE" w:rsidRPr="00F444DA" w:rsidRDefault="000D46CE" w:rsidP="000D46CE">
            <w:pPr>
              <w:pStyle w:val="ListParagraph"/>
              <w:widowControl w:val="0"/>
              <w:numPr>
                <w:ilvl w:val="0"/>
                <w:numId w:val="21"/>
              </w:numPr>
              <w:autoSpaceDE w:val="0"/>
              <w:autoSpaceDN w:val="0"/>
              <w:adjustRightInd w:val="0"/>
              <w:rPr>
                <w:i/>
              </w:rPr>
            </w:pPr>
            <w:r w:rsidRPr="00F444DA">
              <w:rPr>
                <w:i/>
              </w:rPr>
              <w:t xml:space="preserve">Caretakers accommodation code </w:t>
            </w:r>
          </w:p>
          <w:p w:rsidR="000D46CE" w:rsidRPr="00F444DA" w:rsidRDefault="000D46CE" w:rsidP="000D46CE">
            <w:pPr>
              <w:pStyle w:val="ListParagraph"/>
              <w:widowControl w:val="0"/>
              <w:numPr>
                <w:ilvl w:val="0"/>
                <w:numId w:val="21"/>
              </w:numPr>
              <w:autoSpaceDE w:val="0"/>
              <w:autoSpaceDN w:val="0"/>
              <w:adjustRightInd w:val="0"/>
              <w:rPr>
                <w:i/>
              </w:rPr>
            </w:pPr>
            <w:r w:rsidRPr="00F444DA">
              <w:rPr>
                <w:i/>
              </w:rPr>
              <w:t xml:space="preserve">Caloundra local plan code </w:t>
            </w:r>
          </w:p>
          <w:p w:rsidR="000D46CE" w:rsidRPr="00F444DA" w:rsidRDefault="000D46CE" w:rsidP="000D46CE">
            <w:pPr>
              <w:pStyle w:val="ListParagraph"/>
              <w:widowControl w:val="0"/>
              <w:numPr>
                <w:ilvl w:val="0"/>
                <w:numId w:val="21"/>
              </w:numPr>
              <w:autoSpaceDE w:val="0"/>
              <w:autoSpaceDN w:val="0"/>
              <w:adjustRightInd w:val="0"/>
              <w:rPr>
                <w:i/>
              </w:rPr>
            </w:pPr>
            <w:r w:rsidRPr="00F444DA">
              <w:rPr>
                <w:i/>
              </w:rPr>
              <w:t>Business uses and centre design code</w:t>
            </w:r>
          </w:p>
          <w:p w:rsidR="000D46CE" w:rsidRPr="00DF75B9" w:rsidRDefault="000D46CE" w:rsidP="000D46CE">
            <w:pPr>
              <w:pStyle w:val="ListParagraph"/>
              <w:widowControl w:val="0"/>
              <w:numPr>
                <w:ilvl w:val="0"/>
                <w:numId w:val="21"/>
              </w:numPr>
              <w:autoSpaceDE w:val="0"/>
              <w:autoSpaceDN w:val="0"/>
              <w:adjustRightInd w:val="0"/>
            </w:pPr>
            <w:r w:rsidRPr="00F444DA">
              <w:rPr>
                <w:i/>
              </w:rPr>
              <w:t>Prescribed other development codes</w:t>
            </w:r>
          </w:p>
        </w:tc>
      </w:tr>
    </w:tbl>
    <w:p w:rsidR="000D46CE" w:rsidRPr="006E1B6F" w:rsidRDefault="000D46CE" w:rsidP="000D46CE">
      <w:pPr>
        <w:rPr>
          <w:szCs w:val="22"/>
        </w:rPr>
      </w:pPr>
    </w:p>
    <w:p w:rsidR="000D46CE" w:rsidRPr="006E1B6F" w:rsidRDefault="000D46CE" w:rsidP="000D46CE">
      <w:pPr>
        <w:outlineLvl w:val="0"/>
        <w:rPr>
          <w:rFonts w:cs="Arial"/>
          <w:bCs/>
          <w:szCs w:val="22"/>
          <w:u w:val="single"/>
          <w:lang w:val="en-US"/>
        </w:rPr>
      </w:pPr>
      <w:r w:rsidRPr="006E1B6F">
        <w:rPr>
          <w:rFonts w:cs="Arial"/>
          <w:bCs/>
          <w:szCs w:val="22"/>
          <w:u w:val="single"/>
          <w:lang w:val="en-US"/>
        </w:rPr>
        <w:t>Strategic Framework</w:t>
      </w:r>
      <w:r w:rsidRPr="006E1B6F">
        <w:rPr>
          <w:rFonts w:cs="Arial"/>
          <w:bCs/>
          <w:szCs w:val="22"/>
          <w:lang w:val="en-US"/>
        </w:rPr>
        <w:t xml:space="preserve"> </w:t>
      </w:r>
    </w:p>
    <w:p w:rsidR="000D46CE" w:rsidRPr="006E1B6F" w:rsidRDefault="000D46CE" w:rsidP="000D46CE">
      <w:pPr>
        <w:rPr>
          <w:szCs w:val="22"/>
        </w:rPr>
      </w:pPr>
    </w:p>
    <w:p w:rsidR="000D46CE" w:rsidRPr="006E1B6F" w:rsidRDefault="000D46CE" w:rsidP="000D46CE">
      <w:pPr>
        <w:rPr>
          <w:szCs w:val="22"/>
        </w:rPr>
      </w:pPr>
      <w:r w:rsidRPr="006E1B6F">
        <w:rPr>
          <w:szCs w:val="22"/>
        </w:rPr>
        <w:t>The Strategic Framework considers the following matters:</w:t>
      </w:r>
    </w:p>
    <w:p w:rsidR="000D46CE" w:rsidRPr="006E1B6F" w:rsidRDefault="000D46CE" w:rsidP="000D46CE">
      <w:pPr>
        <w:rPr>
          <w:szCs w:val="22"/>
        </w:rPr>
      </w:pPr>
    </w:p>
    <w:p w:rsidR="000D46CE" w:rsidRPr="006E1B6F" w:rsidRDefault="000D46CE" w:rsidP="000D46CE">
      <w:pPr>
        <w:numPr>
          <w:ilvl w:val="0"/>
          <w:numId w:val="20"/>
        </w:numPr>
        <w:ind w:left="567" w:hanging="567"/>
        <w:jc w:val="both"/>
        <w:rPr>
          <w:szCs w:val="22"/>
        </w:rPr>
      </w:pPr>
      <w:r w:rsidRPr="006E1B6F">
        <w:rPr>
          <w:szCs w:val="22"/>
        </w:rPr>
        <w:t>Settlement Pattern</w:t>
      </w:r>
    </w:p>
    <w:p w:rsidR="000D46CE" w:rsidRPr="006E1B6F" w:rsidRDefault="000D46CE" w:rsidP="000D46CE">
      <w:pPr>
        <w:numPr>
          <w:ilvl w:val="0"/>
          <w:numId w:val="20"/>
        </w:numPr>
        <w:ind w:left="567" w:hanging="567"/>
        <w:jc w:val="both"/>
        <w:rPr>
          <w:szCs w:val="22"/>
        </w:rPr>
      </w:pPr>
      <w:r w:rsidRPr="006E1B6F">
        <w:rPr>
          <w:szCs w:val="22"/>
        </w:rPr>
        <w:t>Economic Development</w:t>
      </w:r>
    </w:p>
    <w:p w:rsidR="000D46CE" w:rsidRPr="006E1B6F" w:rsidRDefault="000D46CE" w:rsidP="000D46CE">
      <w:pPr>
        <w:numPr>
          <w:ilvl w:val="0"/>
          <w:numId w:val="20"/>
        </w:numPr>
        <w:ind w:left="567" w:hanging="567"/>
        <w:jc w:val="both"/>
        <w:rPr>
          <w:szCs w:val="22"/>
        </w:rPr>
      </w:pPr>
      <w:r w:rsidRPr="006E1B6F">
        <w:rPr>
          <w:szCs w:val="22"/>
        </w:rPr>
        <w:t>Transport</w:t>
      </w:r>
    </w:p>
    <w:p w:rsidR="000D46CE" w:rsidRPr="006E1B6F" w:rsidRDefault="000D46CE" w:rsidP="000D46CE">
      <w:pPr>
        <w:numPr>
          <w:ilvl w:val="0"/>
          <w:numId w:val="20"/>
        </w:numPr>
        <w:ind w:left="567" w:hanging="567"/>
        <w:jc w:val="both"/>
        <w:rPr>
          <w:szCs w:val="22"/>
        </w:rPr>
      </w:pPr>
      <w:r w:rsidRPr="006E1B6F">
        <w:rPr>
          <w:szCs w:val="22"/>
        </w:rPr>
        <w:t>Infrastructure and Services</w:t>
      </w:r>
    </w:p>
    <w:p w:rsidR="000D46CE" w:rsidRPr="006E1B6F" w:rsidRDefault="000D46CE" w:rsidP="000D46CE">
      <w:pPr>
        <w:numPr>
          <w:ilvl w:val="0"/>
          <w:numId w:val="20"/>
        </w:numPr>
        <w:ind w:left="567" w:hanging="567"/>
        <w:jc w:val="both"/>
        <w:rPr>
          <w:szCs w:val="22"/>
        </w:rPr>
      </w:pPr>
      <w:r w:rsidRPr="006E1B6F">
        <w:rPr>
          <w:szCs w:val="22"/>
        </w:rPr>
        <w:t xml:space="preserve">Natural Environment </w:t>
      </w:r>
    </w:p>
    <w:p w:rsidR="000D46CE" w:rsidRPr="006E1B6F" w:rsidRDefault="000D46CE" w:rsidP="000D46CE">
      <w:pPr>
        <w:numPr>
          <w:ilvl w:val="0"/>
          <w:numId w:val="20"/>
        </w:numPr>
        <w:ind w:left="567" w:hanging="567"/>
        <w:jc w:val="both"/>
        <w:rPr>
          <w:szCs w:val="22"/>
        </w:rPr>
      </w:pPr>
      <w:r w:rsidRPr="006E1B6F">
        <w:rPr>
          <w:szCs w:val="22"/>
        </w:rPr>
        <w:t>Community Identity, Character and Social Inclusion</w:t>
      </w:r>
    </w:p>
    <w:p w:rsidR="000D46CE" w:rsidRPr="006E1B6F" w:rsidRDefault="000D46CE" w:rsidP="000D46CE">
      <w:pPr>
        <w:numPr>
          <w:ilvl w:val="0"/>
          <w:numId w:val="20"/>
        </w:numPr>
        <w:ind w:left="567" w:hanging="567"/>
        <w:jc w:val="both"/>
        <w:rPr>
          <w:szCs w:val="22"/>
        </w:rPr>
      </w:pPr>
      <w:r w:rsidRPr="006E1B6F">
        <w:rPr>
          <w:szCs w:val="22"/>
        </w:rPr>
        <w:t>Natural Resources</w:t>
      </w:r>
    </w:p>
    <w:p w:rsidR="000D46CE" w:rsidRPr="006E1B6F" w:rsidRDefault="000D46CE" w:rsidP="000D46CE">
      <w:pPr>
        <w:numPr>
          <w:ilvl w:val="0"/>
          <w:numId w:val="20"/>
        </w:numPr>
        <w:ind w:left="567" w:hanging="567"/>
        <w:jc w:val="both"/>
        <w:rPr>
          <w:szCs w:val="22"/>
        </w:rPr>
      </w:pPr>
      <w:r w:rsidRPr="006E1B6F">
        <w:rPr>
          <w:szCs w:val="22"/>
        </w:rPr>
        <w:t>Natural Hazards</w:t>
      </w:r>
    </w:p>
    <w:p w:rsidR="000D46CE" w:rsidRPr="006E1B6F" w:rsidRDefault="000D46CE" w:rsidP="000D46CE">
      <w:pPr>
        <w:rPr>
          <w:szCs w:val="22"/>
        </w:rPr>
      </w:pPr>
    </w:p>
    <w:p w:rsidR="000D46CE" w:rsidRPr="006E1B6F" w:rsidRDefault="000D46CE" w:rsidP="000D46CE">
      <w:pPr>
        <w:rPr>
          <w:szCs w:val="22"/>
        </w:rPr>
      </w:pPr>
      <w:r w:rsidRPr="006E1B6F">
        <w:rPr>
          <w:szCs w:val="22"/>
        </w:rPr>
        <w:t xml:space="preserve">The Strategic Framework does not form part of the Assessment Benchmarks.  The </w:t>
      </w:r>
      <w:r w:rsidRPr="006E1B6F">
        <w:rPr>
          <w:i/>
          <w:szCs w:val="22"/>
        </w:rPr>
        <w:t>Planning Act 2016</w:t>
      </w:r>
      <w:r w:rsidRPr="006E1B6F">
        <w:rPr>
          <w:szCs w:val="22"/>
        </w:rPr>
        <w:t xml:space="preserve"> requires that code assessable applications must only be assessed against the Assessment Benchmarks.</w:t>
      </w:r>
    </w:p>
    <w:p w:rsidR="000D46CE" w:rsidRPr="006E1B6F" w:rsidRDefault="000D46CE" w:rsidP="000D46CE">
      <w:pPr>
        <w:rPr>
          <w:szCs w:val="22"/>
        </w:rPr>
      </w:pPr>
    </w:p>
    <w:p w:rsidR="000D46CE" w:rsidRPr="006E1B6F" w:rsidRDefault="000D46CE" w:rsidP="000D46CE">
      <w:pPr>
        <w:rPr>
          <w:szCs w:val="22"/>
          <w:u w:val="single"/>
        </w:rPr>
      </w:pPr>
      <w:r w:rsidRPr="006E1B6F">
        <w:rPr>
          <w:szCs w:val="22"/>
          <w:u w:val="single"/>
        </w:rPr>
        <w:t>Assessment Benchmarks – Planning Scheme Codes</w:t>
      </w:r>
    </w:p>
    <w:p w:rsidR="000D46CE" w:rsidRPr="006E1B6F" w:rsidRDefault="000D46CE" w:rsidP="000D46CE">
      <w:pPr>
        <w:rPr>
          <w:szCs w:val="22"/>
        </w:rPr>
      </w:pPr>
    </w:p>
    <w:p w:rsidR="000D46CE" w:rsidRDefault="000D46CE" w:rsidP="000D46CE">
      <w:pPr>
        <w:rPr>
          <w:szCs w:val="22"/>
        </w:rPr>
      </w:pPr>
      <w:r w:rsidRPr="006E1B6F">
        <w:rPr>
          <w:szCs w:val="22"/>
        </w:rPr>
        <w:t xml:space="preserve">The </w:t>
      </w:r>
      <w:r w:rsidR="00E413A4">
        <w:rPr>
          <w:szCs w:val="22"/>
        </w:rPr>
        <w:t xml:space="preserve">original </w:t>
      </w:r>
      <w:r w:rsidRPr="006E1B6F">
        <w:rPr>
          <w:szCs w:val="22"/>
        </w:rPr>
        <w:t xml:space="preserve">application </w:t>
      </w:r>
      <w:r w:rsidR="00E413A4">
        <w:rPr>
          <w:szCs w:val="22"/>
        </w:rPr>
        <w:t>was</w:t>
      </w:r>
      <w:r w:rsidRPr="006E1B6F">
        <w:rPr>
          <w:szCs w:val="22"/>
        </w:rPr>
        <w:t xml:space="preserve"> assessed against each of the applicable codes and found to be compliant with, or </w:t>
      </w:r>
      <w:r w:rsidR="00E413A4">
        <w:rPr>
          <w:szCs w:val="22"/>
        </w:rPr>
        <w:t xml:space="preserve">able to be </w:t>
      </w:r>
      <w:r w:rsidRPr="006E1B6F">
        <w:rPr>
          <w:szCs w:val="22"/>
        </w:rPr>
        <w:t>con</w:t>
      </w:r>
      <w:r w:rsidR="00E413A4">
        <w:rPr>
          <w:szCs w:val="22"/>
        </w:rPr>
        <w:t xml:space="preserve">ditioned to comply with, each, inclusive of the </w:t>
      </w:r>
      <w:r w:rsidR="00E413A4" w:rsidRPr="00E413A4">
        <w:rPr>
          <w:i/>
          <w:szCs w:val="22"/>
        </w:rPr>
        <w:t>Transport and parking code</w:t>
      </w:r>
      <w:r w:rsidR="00E413A4">
        <w:rPr>
          <w:szCs w:val="22"/>
        </w:rPr>
        <w:t>.</w:t>
      </w:r>
    </w:p>
    <w:p w:rsidR="000D46CE" w:rsidRDefault="000D46CE" w:rsidP="000D46CE">
      <w:pPr>
        <w:rPr>
          <w:szCs w:val="22"/>
        </w:rPr>
      </w:pPr>
    </w:p>
    <w:p w:rsidR="000D46CE" w:rsidRDefault="000D46CE" w:rsidP="000D46CE">
      <w:pPr>
        <w:rPr>
          <w:szCs w:val="22"/>
        </w:rPr>
      </w:pPr>
      <w:r>
        <w:rPr>
          <w:szCs w:val="22"/>
        </w:rPr>
        <w:t>However, in this case, the applicant is unable to comply with the conditions pertaining to provision of parking for the expanded use. A summary of the issue is provided below.</w:t>
      </w:r>
    </w:p>
    <w:p w:rsidR="000D46CE" w:rsidRDefault="000D46CE" w:rsidP="000D46CE">
      <w:pPr>
        <w:rPr>
          <w:szCs w:val="22"/>
        </w:rPr>
      </w:pPr>
    </w:p>
    <w:p w:rsidR="000D46CE" w:rsidRPr="00E967D8" w:rsidRDefault="000D46CE" w:rsidP="000D46CE">
      <w:pPr>
        <w:pStyle w:val="rcBodyText"/>
        <w:rPr>
          <w:szCs w:val="22"/>
          <w:u w:val="single"/>
        </w:rPr>
      </w:pPr>
      <w:r>
        <w:rPr>
          <w:i/>
          <w:szCs w:val="22"/>
          <w:u w:val="single"/>
        </w:rPr>
        <w:t xml:space="preserve">Provision of Parking </w:t>
      </w:r>
    </w:p>
    <w:p w:rsidR="000D46CE" w:rsidRPr="00E967D8" w:rsidRDefault="000D46CE" w:rsidP="000D46CE">
      <w:pPr>
        <w:pStyle w:val="rcBodyText"/>
        <w:rPr>
          <w:szCs w:val="22"/>
        </w:rPr>
      </w:pPr>
    </w:p>
    <w:p w:rsidR="000D46CE" w:rsidRPr="00E967D8" w:rsidRDefault="000D46CE" w:rsidP="000D46CE">
      <w:pPr>
        <w:rPr>
          <w:rFonts w:eastAsiaTheme="minorHAnsi" w:cs="Arial"/>
        </w:rPr>
      </w:pPr>
      <w:r w:rsidRPr="004662F7">
        <w:rPr>
          <w:rFonts w:eastAsiaTheme="minorHAnsi" w:cs="Arial"/>
        </w:rPr>
        <w:t>The existing shop (gallery) 78.3m² and caretakers residence are acknowledged to have ‘existing use rights’ and therefore additional parking is required only for the expanded shop use at the rate of 1 space/20m² shop area (137m²/20m² = 6.8 spaces which is rounded to 7)</w:t>
      </w:r>
      <w:r>
        <w:rPr>
          <w:rFonts w:eastAsiaTheme="minorHAnsi" w:cs="Arial"/>
        </w:rPr>
        <w:t xml:space="preserve"> under the </w:t>
      </w:r>
      <w:r>
        <w:rPr>
          <w:rFonts w:eastAsiaTheme="minorHAnsi" w:cs="Arial"/>
          <w:i/>
        </w:rPr>
        <w:t>Transport and parking code</w:t>
      </w:r>
      <w:r w:rsidRPr="004662F7">
        <w:rPr>
          <w:rFonts w:eastAsiaTheme="minorHAnsi" w:cs="Arial"/>
        </w:rPr>
        <w:t>.</w:t>
      </w:r>
    </w:p>
    <w:p w:rsidR="000D46CE" w:rsidRPr="00E967D8" w:rsidRDefault="000D46CE" w:rsidP="000D46CE">
      <w:pPr>
        <w:rPr>
          <w:rFonts w:eastAsiaTheme="minorHAnsi" w:cs="Arial"/>
        </w:rPr>
      </w:pPr>
    </w:p>
    <w:p w:rsidR="00561481" w:rsidRDefault="000D46CE" w:rsidP="000D46CE">
      <w:pPr>
        <w:rPr>
          <w:rFonts w:eastAsiaTheme="minorHAnsi" w:cs="Arial"/>
        </w:rPr>
      </w:pPr>
      <w:r w:rsidRPr="004662F7">
        <w:rPr>
          <w:rFonts w:eastAsiaTheme="minorHAnsi" w:cs="Arial"/>
        </w:rPr>
        <w:t xml:space="preserve">Plans show that it is possible for the applicant to provide </w:t>
      </w:r>
      <w:r>
        <w:rPr>
          <w:rFonts w:eastAsiaTheme="minorHAnsi" w:cs="Arial"/>
        </w:rPr>
        <w:t>3 car complying spaces a</w:t>
      </w:r>
      <w:r w:rsidRPr="004662F7">
        <w:rPr>
          <w:rFonts w:eastAsiaTheme="minorHAnsi" w:cs="Arial"/>
        </w:rPr>
        <w:t>t the rear of the site</w:t>
      </w:r>
      <w:r>
        <w:rPr>
          <w:rFonts w:eastAsiaTheme="minorHAnsi" w:cs="Arial"/>
        </w:rPr>
        <w:t xml:space="preserve"> and the original approval was conditioned on this basis. Motorcycle and bicycle parking were not shown on the plan, however it was understood that there was sufficient space available for provision of these in the same area. At the time of the original approval, the applicant was hopeful of obtaining approval for use of the easement access </w:t>
      </w:r>
      <w:r w:rsidR="00561481">
        <w:rPr>
          <w:rFonts w:eastAsiaTheme="minorHAnsi" w:cs="Arial"/>
        </w:rPr>
        <w:t xml:space="preserve">however the applicant has advised they have not been able to obtain agreement for use of the easement. As such, there is no legal access to the rear of the site. </w:t>
      </w:r>
    </w:p>
    <w:p w:rsidR="00561481" w:rsidRDefault="00561481" w:rsidP="000D46CE">
      <w:pPr>
        <w:rPr>
          <w:rFonts w:eastAsiaTheme="minorHAnsi" w:cs="Arial"/>
        </w:rPr>
      </w:pPr>
    </w:p>
    <w:p w:rsidR="000D46CE" w:rsidRDefault="000D46CE" w:rsidP="000D46CE">
      <w:pPr>
        <w:rPr>
          <w:rFonts w:eastAsiaTheme="minorHAnsi" w:cs="Arial"/>
        </w:rPr>
      </w:pPr>
      <w:r>
        <w:rPr>
          <w:rFonts w:eastAsiaTheme="minorHAnsi" w:cs="Arial"/>
        </w:rPr>
        <w:t xml:space="preserve">It is noted that the whole of the expanded use formally triggered provision of 7 parking spaces under the </w:t>
      </w:r>
      <w:r w:rsidRPr="00D02B2B">
        <w:rPr>
          <w:rFonts w:eastAsiaTheme="minorHAnsi" w:cs="Arial"/>
          <w:i/>
        </w:rPr>
        <w:t>Transport and parking code</w:t>
      </w:r>
      <w:r>
        <w:rPr>
          <w:rFonts w:eastAsiaTheme="minorHAnsi" w:cs="Arial"/>
        </w:rPr>
        <w:t>, however it was considered reasonable to issue a development permit, regardless of the parking shortfall because:</w:t>
      </w:r>
    </w:p>
    <w:p w:rsidR="000D46CE" w:rsidRDefault="000D46CE" w:rsidP="000D46CE">
      <w:pPr>
        <w:rPr>
          <w:rFonts w:eastAsiaTheme="minorHAnsi" w:cs="Arial"/>
        </w:rPr>
      </w:pPr>
    </w:p>
    <w:p w:rsidR="000D46CE" w:rsidRDefault="000D46CE" w:rsidP="000D46CE">
      <w:pPr>
        <w:pStyle w:val="ListParagraph"/>
        <w:numPr>
          <w:ilvl w:val="0"/>
          <w:numId w:val="22"/>
        </w:numPr>
        <w:rPr>
          <w:rFonts w:eastAsiaTheme="minorHAnsi" w:cs="Arial"/>
        </w:rPr>
      </w:pPr>
      <w:r>
        <w:rPr>
          <w:rFonts w:eastAsiaTheme="minorHAnsi" w:cs="Arial"/>
        </w:rPr>
        <w:t xml:space="preserve">The site is located in a small local centre which contains multiple public car parking areas. The Moffat Beach area is small, contained and lively due to the abundance of foot traffic. It is highly likely that the location of the site in this area would contribute to heavy </w:t>
      </w:r>
      <w:r w:rsidRPr="00324EFF">
        <w:rPr>
          <w:rFonts w:eastAsiaTheme="minorHAnsi" w:cs="Arial"/>
        </w:rPr>
        <w:t>cross utilisation of parking (most likely within the available public parking areas in close proximity to the site), whereby patrons would access the site, as well as surrounding local businesses on foot.</w:t>
      </w:r>
    </w:p>
    <w:p w:rsidR="000D46CE" w:rsidRDefault="000D46CE" w:rsidP="000D46CE">
      <w:pPr>
        <w:pStyle w:val="ListParagraph"/>
        <w:numPr>
          <w:ilvl w:val="0"/>
          <w:numId w:val="22"/>
        </w:numPr>
        <w:rPr>
          <w:rFonts w:eastAsiaTheme="minorHAnsi" w:cs="Arial"/>
        </w:rPr>
      </w:pPr>
      <w:r>
        <w:rPr>
          <w:rFonts w:eastAsiaTheme="minorHAnsi" w:cs="Arial"/>
        </w:rPr>
        <w:t xml:space="preserve">There is no ability in this location for the applicant to contribute to Council in lieu of the unsupplied spaces due to a lack </w:t>
      </w:r>
      <w:r w:rsidR="00561481">
        <w:rPr>
          <w:rFonts w:eastAsiaTheme="minorHAnsi" w:cs="Arial"/>
        </w:rPr>
        <w:t xml:space="preserve">adopted policy for the provision of a contribution in lieu. </w:t>
      </w:r>
    </w:p>
    <w:p w:rsidR="000D46CE" w:rsidRPr="00324EFF" w:rsidRDefault="000D46CE" w:rsidP="000D46CE">
      <w:pPr>
        <w:pStyle w:val="ListParagraph"/>
        <w:numPr>
          <w:ilvl w:val="0"/>
          <w:numId w:val="22"/>
        </w:numPr>
        <w:rPr>
          <w:rFonts w:eastAsiaTheme="minorHAnsi" w:cs="Arial"/>
        </w:rPr>
      </w:pPr>
      <w:r>
        <w:rPr>
          <w:rFonts w:eastAsiaTheme="minorHAnsi" w:cs="Arial"/>
        </w:rPr>
        <w:t>The</w:t>
      </w:r>
      <w:r w:rsidR="00561481">
        <w:rPr>
          <w:rFonts w:eastAsiaTheme="minorHAnsi" w:cs="Arial"/>
        </w:rPr>
        <w:t xml:space="preserve">re are no planned public parking upgrades in the vicinity. This </w:t>
      </w:r>
      <w:r>
        <w:rPr>
          <w:rFonts w:eastAsiaTheme="minorHAnsi" w:cs="Arial"/>
        </w:rPr>
        <w:t xml:space="preserve">suggests that the area is not currently experiencing parking stress and thus it is appropriate for the wider parking provision to accommodate the minor shortfall as a result of </w:t>
      </w:r>
      <w:r w:rsidR="00561481">
        <w:rPr>
          <w:rFonts w:eastAsiaTheme="minorHAnsi" w:cs="Arial"/>
        </w:rPr>
        <w:t>the</w:t>
      </w:r>
      <w:r>
        <w:rPr>
          <w:rFonts w:eastAsiaTheme="minorHAnsi" w:cs="Arial"/>
        </w:rPr>
        <w:t xml:space="preserve"> application.</w:t>
      </w:r>
    </w:p>
    <w:p w:rsidR="000D46CE" w:rsidRDefault="000D46CE" w:rsidP="000D46CE">
      <w:pPr>
        <w:rPr>
          <w:rFonts w:eastAsiaTheme="minorHAnsi" w:cs="Arial"/>
        </w:rPr>
      </w:pPr>
    </w:p>
    <w:p w:rsidR="000D46CE" w:rsidRDefault="000D46CE" w:rsidP="000D46CE">
      <w:pPr>
        <w:rPr>
          <w:rFonts w:eastAsiaTheme="minorHAnsi" w:cs="Arial"/>
        </w:rPr>
      </w:pPr>
      <w:r>
        <w:rPr>
          <w:rFonts w:eastAsiaTheme="minorHAnsi" w:cs="Arial"/>
        </w:rPr>
        <w:t xml:space="preserve">The applicant is now seeking that the conditions requiring parking provision be deleted. If approved, this would result in no </w:t>
      </w:r>
      <w:r w:rsidR="00561481">
        <w:rPr>
          <w:rFonts w:eastAsiaTheme="minorHAnsi" w:cs="Arial"/>
        </w:rPr>
        <w:t>on</w:t>
      </w:r>
      <w:r w:rsidR="00BB6008">
        <w:rPr>
          <w:rFonts w:eastAsiaTheme="minorHAnsi" w:cs="Arial"/>
        </w:rPr>
        <w:t>-</w:t>
      </w:r>
      <w:r w:rsidR="00561481">
        <w:rPr>
          <w:rFonts w:eastAsiaTheme="minorHAnsi" w:cs="Arial"/>
        </w:rPr>
        <w:t xml:space="preserve">site </w:t>
      </w:r>
      <w:r>
        <w:rPr>
          <w:rFonts w:eastAsiaTheme="minorHAnsi" w:cs="Arial"/>
        </w:rPr>
        <w:t>parking provision for the development and a reliance on public street parking for the entirety of the parking demand.</w:t>
      </w:r>
    </w:p>
    <w:p w:rsidR="000D46CE" w:rsidRDefault="000D46CE" w:rsidP="000D46CE">
      <w:pPr>
        <w:rPr>
          <w:rFonts w:eastAsiaTheme="minorHAnsi" w:cs="Arial"/>
        </w:rPr>
      </w:pPr>
    </w:p>
    <w:p w:rsidR="000D46CE" w:rsidRDefault="000D46CE" w:rsidP="000D46CE">
      <w:pPr>
        <w:rPr>
          <w:rFonts w:eastAsiaTheme="minorHAnsi" w:cs="Arial"/>
        </w:rPr>
      </w:pPr>
      <w:r>
        <w:rPr>
          <w:rFonts w:eastAsiaTheme="minorHAnsi" w:cs="Arial"/>
        </w:rPr>
        <w:t xml:space="preserve">The </w:t>
      </w:r>
      <w:r w:rsidRPr="00F444DA">
        <w:rPr>
          <w:rFonts w:eastAsiaTheme="minorHAnsi" w:cs="Arial"/>
          <w:i/>
        </w:rPr>
        <w:t>Transport and parking code</w:t>
      </w:r>
      <w:r>
        <w:rPr>
          <w:rFonts w:eastAsiaTheme="minorHAnsi" w:cs="Arial"/>
          <w:i/>
        </w:rPr>
        <w:t xml:space="preserve"> </w:t>
      </w:r>
      <w:r>
        <w:rPr>
          <w:rFonts w:eastAsiaTheme="minorHAnsi" w:cs="Arial"/>
        </w:rPr>
        <w:t>requires provision of appropriate on-site parking in two Acceptable Outcomes, AO1 and AO3.1.</w:t>
      </w:r>
    </w:p>
    <w:p w:rsidR="000D46CE" w:rsidRDefault="000D46CE" w:rsidP="000D46CE">
      <w:pPr>
        <w:rPr>
          <w:rFonts w:eastAsiaTheme="minorHAnsi" w:cs="Arial"/>
        </w:rPr>
      </w:pPr>
    </w:p>
    <w:p w:rsidR="000D46CE" w:rsidRDefault="000D46CE" w:rsidP="000D46CE">
      <w:pPr>
        <w:rPr>
          <w:rFonts w:eastAsiaTheme="minorHAnsi" w:cs="Arial"/>
        </w:rPr>
      </w:pPr>
      <w:r>
        <w:rPr>
          <w:rFonts w:eastAsiaTheme="minorHAnsi" w:cs="Arial"/>
        </w:rPr>
        <w:t>Acceptable outcome AO1.1 provides that:</w:t>
      </w:r>
    </w:p>
    <w:p w:rsidR="000D46CE" w:rsidRDefault="000D46CE" w:rsidP="000D46CE">
      <w:pPr>
        <w:rPr>
          <w:rFonts w:eastAsiaTheme="minorHAnsi" w:cs="Arial"/>
        </w:rPr>
      </w:pPr>
    </w:p>
    <w:p w:rsidR="000D46CE" w:rsidRPr="004D6E79" w:rsidRDefault="000D46CE" w:rsidP="000D46CE">
      <w:pPr>
        <w:ind w:left="720"/>
        <w:rPr>
          <w:rFonts w:eastAsiaTheme="minorHAnsi" w:cs="Arial"/>
          <w:i/>
        </w:rPr>
      </w:pPr>
      <w:r w:rsidRPr="004D6E79">
        <w:rPr>
          <w:i/>
        </w:rPr>
        <w:t xml:space="preserve">AO1.1 - Development provides access driveways, internal circulation and manoeuvring areas, service areas and parking areas in accordance with the standards specified in the Planning scheme policy for the transport and parking code, including ensuring:- (a) the number and type of vehicles planned for the development can be accommodated on-site; (b) on-site vehicle parking and manoeuvring areas provide for vehicles to enter and leave the site in a forward motion. </w:t>
      </w:r>
    </w:p>
    <w:p w:rsidR="000D46CE" w:rsidRDefault="000D46CE" w:rsidP="000D46CE">
      <w:pPr>
        <w:rPr>
          <w:rFonts w:eastAsiaTheme="minorHAnsi" w:cs="Arial"/>
        </w:rPr>
      </w:pPr>
    </w:p>
    <w:p w:rsidR="000D46CE" w:rsidRDefault="000D46CE" w:rsidP="000D46CE">
      <w:pPr>
        <w:rPr>
          <w:rFonts w:eastAsiaTheme="minorHAnsi" w:cs="Arial"/>
        </w:rPr>
      </w:pPr>
      <w:r>
        <w:rPr>
          <w:rFonts w:eastAsiaTheme="minorHAnsi" w:cs="Arial"/>
        </w:rPr>
        <w:t>The associated performance outcome is PO1, which provides that:</w:t>
      </w:r>
    </w:p>
    <w:p w:rsidR="000D46CE" w:rsidRDefault="000D46CE" w:rsidP="000D46CE">
      <w:pPr>
        <w:rPr>
          <w:rFonts w:eastAsiaTheme="minorHAnsi" w:cs="Arial"/>
        </w:rPr>
      </w:pPr>
    </w:p>
    <w:p w:rsidR="000D46CE" w:rsidRPr="004D6E79" w:rsidRDefault="000D46CE" w:rsidP="000D46CE">
      <w:pPr>
        <w:ind w:left="720"/>
        <w:rPr>
          <w:i/>
        </w:rPr>
      </w:pPr>
      <w:r w:rsidRPr="004D6E79">
        <w:rPr>
          <w:rFonts w:eastAsiaTheme="minorHAnsi" w:cs="Arial"/>
          <w:i/>
        </w:rPr>
        <w:t xml:space="preserve">PO1 - </w:t>
      </w:r>
      <w:r w:rsidRPr="004D6E79">
        <w:rPr>
          <w:i/>
        </w:rPr>
        <w:t>Development ensures that the layout and design of vehicle access, on-site circulation systems and parking areas and systems is safe, convenient and legible for all users, including people with disabilities, pedestrians, cyclists and public transport services, where relevant.</w:t>
      </w:r>
    </w:p>
    <w:p w:rsidR="000D46CE" w:rsidRDefault="000D46CE" w:rsidP="000D46CE"/>
    <w:p w:rsidR="000D46CE" w:rsidRDefault="000D46CE" w:rsidP="000D46CE">
      <w:r>
        <w:t xml:space="preserve">Removal of the conditions requiring parking provision on site would cause the development to be inconsistent with both AO1 and PO1. </w:t>
      </w:r>
    </w:p>
    <w:p w:rsidR="000D46CE" w:rsidRDefault="000D46CE" w:rsidP="000D46CE"/>
    <w:p w:rsidR="000D46CE" w:rsidRDefault="000D46CE" w:rsidP="000D46CE">
      <w:r>
        <w:t>Acceptable outcome AO3.1 also requires provision of parking in accordance with the prescribed minimum rates.  The development as originally approved did not meet strict application of the minimum rates (with 3 spaces provided, instead of 7), however was considered to meet the performance outcome:</w:t>
      </w:r>
    </w:p>
    <w:p w:rsidR="000D46CE" w:rsidRDefault="000D46CE" w:rsidP="000D46CE"/>
    <w:p w:rsidR="000D46CE" w:rsidRPr="00AB0B9D" w:rsidRDefault="000D46CE" w:rsidP="000D46CE">
      <w:pPr>
        <w:ind w:left="720"/>
        <w:rPr>
          <w:i/>
        </w:rPr>
      </w:pPr>
      <w:r w:rsidRPr="00AB0B9D">
        <w:rPr>
          <w:i/>
        </w:rPr>
        <w:t>PO3 - Development provides on-site car parking for the demand anticipated to be generated by the development.</w:t>
      </w:r>
    </w:p>
    <w:p w:rsidR="000D46CE" w:rsidRDefault="000D46CE" w:rsidP="000D46CE"/>
    <w:p w:rsidR="000D46CE" w:rsidRDefault="000D46CE" w:rsidP="000D46CE">
      <w:r>
        <w:t>Where development cannot physically provide car parking, AO3.1 also provides that:</w:t>
      </w:r>
    </w:p>
    <w:p w:rsidR="000D46CE" w:rsidRDefault="000D46CE" w:rsidP="000D46CE"/>
    <w:p w:rsidR="000D46CE" w:rsidRPr="00D66893" w:rsidRDefault="000D46CE" w:rsidP="000D46CE">
      <w:pPr>
        <w:ind w:left="720"/>
        <w:rPr>
          <w:i/>
        </w:rPr>
      </w:pPr>
      <w:r w:rsidRPr="00D66893">
        <w:rPr>
          <w:i/>
        </w:rPr>
        <w:lastRenderedPageBreak/>
        <w:t>Where development is physically unable to provide the required number of car parking spaces on-site, an Infrastructure Agreement is entered into between the developer and the Council which provides for contributions in lieu of on-site car parking spaces.</w:t>
      </w:r>
    </w:p>
    <w:p w:rsidR="000D46CE" w:rsidRPr="00092E59" w:rsidRDefault="000D46CE" w:rsidP="000D46CE">
      <w:pPr>
        <w:rPr>
          <w:szCs w:val="22"/>
        </w:rPr>
      </w:pPr>
    </w:p>
    <w:p w:rsidR="000D46CE" w:rsidRPr="00092E59" w:rsidRDefault="000D46CE" w:rsidP="000D46CE">
      <w:pPr>
        <w:rPr>
          <w:szCs w:val="22"/>
        </w:rPr>
      </w:pPr>
      <w:r w:rsidRPr="00092E59">
        <w:rPr>
          <w:szCs w:val="22"/>
        </w:rPr>
        <w:t xml:space="preserve">During assessment of the application, the ability for the applicant to </w:t>
      </w:r>
      <w:r>
        <w:rPr>
          <w:szCs w:val="22"/>
        </w:rPr>
        <w:t xml:space="preserve">enter into an Infrastructure Agreement to </w:t>
      </w:r>
      <w:r w:rsidRPr="00092E59">
        <w:rPr>
          <w:szCs w:val="22"/>
        </w:rPr>
        <w:t xml:space="preserve">pay a contribution in lieu of physical provision of parking was investigated. </w:t>
      </w:r>
    </w:p>
    <w:p w:rsidR="000D46CE" w:rsidRPr="00092E59" w:rsidRDefault="000D46CE" w:rsidP="000D46CE">
      <w:pPr>
        <w:rPr>
          <w:szCs w:val="22"/>
        </w:rPr>
      </w:pPr>
    </w:p>
    <w:p w:rsidR="000D46CE" w:rsidRPr="00092E59" w:rsidRDefault="000D46CE" w:rsidP="000D46CE">
      <w:pPr>
        <w:rPr>
          <w:rFonts w:cs="Arial"/>
          <w:color w:val="000000"/>
          <w:szCs w:val="22"/>
        </w:rPr>
      </w:pPr>
      <w:r w:rsidRPr="00092E59">
        <w:rPr>
          <w:rFonts w:cs="Arial"/>
          <w:color w:val="000000"/>
          <w:szCs w:val="22"/>
        </w:rPr>
        <w:t>In this regard, Council adopted the Sunshine</w:t>
      </w:r>
      <w:r w:rsidR="00BB6008">
        <w:rPr>
          <w:rFonts w:cs="Arial"/>
          <w:color w:val="000000"/>
          <w:szCs w:val="22"/>
        </w:rPr>
        <w:t xml:space="preserve"> Coast Parking Management Plan </w:t>
      </w:r>
      <w:r w:rsidRPr="00092E59">
        <w:rPr>
          <w:rFonts w:cs="Arial"/>
          <w:color w:val="000000"/>
          <w:szCs w:val="22"/>
        </w:rPr>
        <w:t>a</w:t>
      </w:r>
      <w:r w:rsidR="00BB6008">
        <w:rPr>
          <w:rFonts w:cs="Arial"/>
          <w:color w:val="000000"/>
          <w:szCs w:val="22"/>
        </w:rPr>
        <w:t>nd 37 Local Area Parking Plans</w:t>
      </w:r>
      <w:r w:rsidRPr="00092E59">
        <w:rPr>
          <w:rFonts w:cs="Arial"/>
          <w:color w:val="000000"/>
          <w:szCs w:val="22"/>
        </w:rPr>
        <w:t xml:space="preserve"> including one for Moffat Beach in October 2017. </w:t>
      </w:r>
    </w:p>
    <w:p w:rsidR="00BB6008" w:rsidRDefault="00BB6008" w:rsidP="00BB6008">
      <w:pPr>
        <w:rPr>
          <w:rFonts w:cs="Arial"/>
          <w:color w:val="000000"/>
          <w:szCs w:val="22"/>
        </w:rPr>
      </w:pPr>
    </w:p>
    <w:p w:rsidR="00BB6008" w:rsidRPr="00352192" w:rsidRDefault="00BB6008" w:rsidP="00BB6008">
      <w:pPr>
        <w:rPr>
          <w:rFonts w:cs="Arial"/>
          <w:color w:val="000000"/>
          <w:szCs w:val="22"/>
        </w:rPr>
      </w:pPr>
      <w:r w:rsidRPr="00352192">
        <w:rPr>
          <w:rFonts w:cs="Arial"/>
          <w:color w:val="000000"/>
          <w:szCs w:val="22"/>
        </w:rPr>
        <w:t>The Parking Management Plan raises the possibility of contributions-in-lieu for new development</w:t>
      </w:r>
      <w:r>
        <w:rPr>
          <w:rFonts w:cs="Arial"/>
          <w:color w:val="000000"/>
          <w:szCs w:val="22"/>
        </w:rPr>
        <w:t>.  H</w:t>
      </w:r>
      <w:r w:rsidRPr="00352192">
        <w:rPr>
          <w:rFonts w:cs="Arial"/>
          <w:color w:val="000000"/>
          <w:szCs w:val="22"/>
        </w:rPr>
        <w:t>owever</w:t>
      </w:r>
      <w:r>
        <w:rPr>
          <w:rFonts w:cs="Arial"/>
          <w:color w:val="000000"/>
          <w:szCs w:val="22"/>
        </w:rPr>
        <w:t>, the Parking Management Plan</w:t>
      </w:r>
      <w:r w:rsidRPr="00352192">
        <w:rPr>
          <w:rFonts w:cs="Arial"/>
          <w:color w:val="000000"/>
          <w:szCs w:val="22"/>
        </w:rPr>
        <w:t xml:space="preserve"> makes it clear that </w:t>
      </w:r>
      <w:r>
        <w:rPr>
          <w:rFonts w:cs="Arial"/>
          <w:color w:val="000000"/>
          <w:szCs w:val="22"/>
        </w:rPr>
        <w:t>the full quantity of required parking must be</w:t>
      </w:r>
      <w:r w:rsidRPr="00352192">
        <w:rPr>
          <w:rFonts w:cs="Arial"/>
          <w:color w:val="000000"/>
          <w:szCs w:val="22"/>
        </w:rPr>
        <w:t xml:space="preserve"> provided within the development site. </w:t>
      </w:r>
      <w:r>
        <w:rPr>
          <w:rFonts w:cs="Arial"/>
          <w:color w:val="000000"/>
          <w:szCs w:val="22"/>
        </w:rPr>
        <w:t xml:space="preserve"> </w:t>
      </w:r>
      <w:r w:rsidRPr="00352192">
        <w:rPr>
          <w:rFonts w:cs="Arial"/>
          <w:color w:val="000000"/>
          <w:szCs w:val="22"/>
        </w:rPr>
        <w:t>The Parking Management Plan highlights that “agreements that allow development to occur with less than the minimum parking supply places increased pressure on a limited public resource. Allowing development to partly rely on existing public parking would impact all existing users, increase costs to ratepayers and is not equitable to those developments that have provided the required parking”.</w:t>
      </w:r>
    </w:p>
    <w:p w:rsidR="000D46CE" w:rsidRPr="00092E59" w:rsidRDefault="000D46CE" w:rsidP="000D46CE">
      <w:pPr>
        <w:rPr>
          <w:rFonts w:cs="Arial"/>
          <w:color w:val="000000"/>
          <w:szCs w:val="22"/>
        </w:rPr>
      </w:pPr>
    </w:p>
    <w:p w:rsidR="000D46CE" w:rsidRDefault="000D46CE" w:rsidP="000D46CE">
      <w:pPr>
        <w:rPr>
          <w:szCs w:val="22"/>
        </w:rPr>
      </w:pPr>
      <w:r w:rsidRPr="00092E59">
        <w:rPr>
          <w:szCs w:val="22"/>
        </w:rPr>
        <w:t>In this case, Council’s Transport &amp; Infrastructure Policy Branch have advised that there is currently no adopted contributions-in-lieu policy to cover this or similar cases. Therefore,</w:t>
      </w:r>
      <w:r>
        <w:rPr>
          <w:szCs w:val="22"/>
        </w:rPr>
        <w:t xml:space="preserve"> to comply with PO3</w:t>
      </w:r>
      <w:r w:rsidRPr="00092E59">
        <w:rPr>
          <w:szCs w:val="22"/>
        </w:rPr>
        <w:t>, physical provision of spaces (albeit at a reduced rate</w:t>
      </w:r>
      <w:r>
        <w:rPr>
          <w:szCs w:val="22"/>
        </w:rPr>
        <w:t xml:space="preserve"> in the case of the subject application</w:t>
      </w:r>
      <w:r w:rsidRPr="00092E59">
        <w:rPr>
          <w:szCs w:val="22"/>
        </w:rPr>
        <w:t>) is required.</w:t>
      </w:r>
    </w:p>
    <w:p w:rsidR="000D46CE" w:rsidRDefault="000D46CE" w:rsidP="000D46CE">
      <w:pPr>
        <w:rPr>
          <w:szCs w:val="22"/>
        </w:rPr>
      </w:pPr>
    </w:p>
    <w:p w:rsidR="000D46CE" w:rsidRDefault="000D46CE" w:rsidP="000D46CE">
      <w:r>
        <w:t xml:space="preserve">Removal of the conditions requiring parking provision on site would also cause the development to be inconsistent with PO3. </w:t>
      </w:r>
    </w:p>
    <w:p w:rsidR="000D46CE" w:rsidRDefault="000D46CE" w:rsidP="000D46CE">
      <w:pPr>
        <w:rPr>
          <w:szCs w:val="22"/>
        </w:rPr>
      </w:pPr>
    </w:p>
    <w:p w:rsidR="000D46CE" w:rsidRDefault="000D46CE" w:rsidP="000D46CE">
      <w:pPr>
        <w:rPr>
          <w:rFonts w:eastAsiaTheme="minorHAnsi" w:cs="Arial"/>
        </w:rPr>
      </w:pPr>
      <w:r>
        <w:rPr>
          <w:rFonts w:eastAsiaTheme="minorHAnsi" w:cs="Arial"/>
        </w:rPr>
        <w:t xml:space="preserve">In addition to the above, it is further noted that the purpose and overall outcomes of the </w:t>
      </w:r>
      <w:r w:rsidRPr="00F444DA">
        <w:rPr>
          <w:rFonts w:eastAsiaTheme="minorHAnsi" w:cs="Arial"/>
          <w:i/>
        </w:rPr>
        <w:t>Transport and parking code</w:t>
      </w:r>
      <w:r>
        <w:rPr>
          <w:rFonts w:eastAsiaTheme="minorHAnsi" w:cs="Arial"/>
          <w:i/>
        </w:rPr>
        <w:t xml:space="preserve"> </w:t>
      </w:r>
      <w:r>
        <w:rPr>
          <w:rFonts w:eastAsiaTheme="minorHAnsi" w:cs="Arial"/>
        </w:rPr>
        <w:t>require that:</w:t>
      </w:r>
    </w:p>
    <w:p w:rsidR="000D46CE" w:rsidRDefault="000D46CE" w:rsidP="000D46CE">
      <w:pPr>
        <w:rPr>
          <w:rFonts w:eastAsiaTheme="minorHAnsi" w:cs="Arial"/>
        </w:rPr>
      </w:pPr>
    </w:p>
    <w:p w:rsidR="000D46CE" w:rsidRDefault="000D46CE" w:rsidP="00BB6008">
      <w:pPr>
        <w:ind w:left="1440" w:hanging="720"/>
        <w:rPr>
          <w:i/>
        </w:rPr>
      </w:pPr>
      <w:r w:rsidRPr="00EF610E">
        <w:rPr>
          <w:i/>
        </w:rPr>
        <w:t xml:space="preserve">(d) </w:t>
      </w:r>
      <w:r w:rsidR="00BB6008">
        <w:rPr>
          <w:i/>
        </w:rPr>
        <w:tab/>
      </w:r>
      <w:r w:rsidRPr="00EF610E">
        <w:rPr>
          <w:i/>
        </w:rPr>
        <w:t xml:space="preserve">development provides for on-site parking, access, circulation and servicing areas that are safe, convenient and meet the reasonable </w:t>
      </w:r>
      <w:r>
        <w:rPr>
          <w:i/>
        </w:rPr>
        <w:t xml:space="preserve">requirements of the development. </w:t>
      </w:r>
    </w:p>
    <w:p w:rsidR="000D46CE" w:rsidRDefault="000D46CE" w:rsidP="000D46CE">
      <w:pPr>
        <w:rPr>
          <w:rFonts w:eastAsiaTheme="minorHAnsi" w:cs="Arial"/>
          <w:i/>
        </w:rPr>
      </w:pPr>
    </w:p>
    <w:p w:rsidR="000D46CE" w:rsidRDefault="000D46CE" w:rsidP="000D46CE">
      <w:pPr>
        <w:rPr>
          <w:rFonts w:eastAsiaTheme="minorHAnsi" w:cs="Arial"/>
        </w:rPr>
      </w:pPr>
      <w:r>
        <w:rPr>
          <w:rFonts w:eastAsiaTheme="minorHAnsi" w:cs="Arial"/>
        </w:rPr>
        <w:t>If approved, the proposal would result in the provision of nil on</w:t>
      </w:r>
      <w:r w:rsidR="00BB6008">
        <w:rPr>
          <w:rFonts w:eastAsiaTheme="minorHAnsi" w:cs="Arial"/>
        </w:rPr>
        <w:t>-</w:t>
      </w:r>
      <w:r>
        <w:rPr>
          <w:rFonts w:eastAsiaTheme="minorHAnsi" w:cs="Arial"/>
        </w:rPr>
        <w:t xml:space="preserve">site parking for the approved development which in inconsistent with the purpose and overall outcomes of the </w:t>
      </w:r>
      <w:r w:rsidRPr="000A3FA3">
        <w:rPr>
          <w:rFonts w:eastAsiaTheme="minorHAnsi" w:cs="Arial"/>
          <w:i/>
        </w:rPr>
        <w:t>Transport and parking code</w:t>
      </w:r>
      <w:r>
        <w:rPr>
          <w:rFonts w:eastAsiaTheme="minorHAnsi" w:cs="Arial"/>
        </w:rPr>
        <w:t xml:space="preserve">. </w:t>
      </w:r>
    </w:p>
    <w:p w:rsidR="000D46CE" w:rsidRDefault="000D46CE" w:rsidP="000D46CE">
      <w:pPr>
        <w:rPr>
          <w:rFonts w:eastAsiaTheme="minorHAnsi" w:cs="Arial"/>
        </w:rPr>
      </w:pPr>
    </w:p>
    <w:p w:rsidR="00BB6008" w:rsidRDefault="00BB6008" w:rsidP="00BB6008">
      <w:pPr>
        <w:rPr>
          <w:rFonts w:eastAsia="Calibri" w:cs="Arial"/>
        </w:rPr>
      </w:pPr>
      <w:r>
        <w:rPr>
          <w:rFonts w:eastAsia="Calibri" w:cs="Arial"/>
        </w:rPr>
        <w:t>Of note, within the Moffat Beach locality, there are multiple sites also zoned Local Centre (light blue below) that could be developed into the future for similar uses, and have similar constraints regarding parking as shown in the map below.</w:t>
      </w:r>
    </w:p>
    <w:p w:rsidR="00BB6008" w:rsidRDefault="00BB6008" w:rsidP="00BB6008">
      <w:pPr>
        <w:rPr>
          <w:rFonts w:eastAsia="Calibri" w:cs="Arial"/>
        </w:rPr>
      </w:pPr>
    </w:p>
    <w:p w:rsidR="00BB6008" w:rsidRDefault="00BB6008" w:rsidP="00BB6008">
      <w:pPr>
        <w:rPr>
          <w:rFonts w:eastAsia="Calibri" w:cs="Arial"/>
        </w:rPr>
      </w:pPr>
      <w:r>
        <w:rPr>
          <w:noProof/>
          <w:lang w:eastAsia="en-AU"/>
        </w:rPr>
        <w:lastRenderedPageBreak/>
        <w:drawing>
          <wp:inline distT="0" distB="0" distL="0" distR="0" wp14:anchorId="7AAAA372" wp14:editId="7F4D3A55">
            <wp:extent cx="5760085" cy="4112895"/>
            <wp:effectExtent l="0" t="0" r="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760085" cy="4112895"/>
                    </a:xfrm>
                    <a:prstGeom prst="rect">
                      <a:avLst/>
                    </a:prstGeom>
                  </pic:spPr>
                </pic:pic>
              </a:graphicData>
            </a:graphic>
          </wp:inline>
        </w:drawing>
      </w:r>
    </w:p>
    <w:p w:rsidR="00253B08" w:rsidRPr="00253B08" w:rsidRDefault="00253B08" w:rsidP="00253B08">
      <w:pPr>
        <w:pStyle w:val="Caption"/>
        <w:jc w:val="center"/>
      </w:pPr>
      <w:r>
        <w:t xml:space="preserve">Figure 6: </w:t>
      </w:r>
      <w:r w:rsidRPr="00253B08">
        <w:t>Zoning map of section of Moffat Beach</w:t>
      </w:r>
    </w:p>
    <w:p w:rsidR="00253B08" w:rsidRDefault="00253B08" w:rsidP="00BB6008">
      <w:pPr>
        <w:rPr>
          <w:rFonts w:eastAsia="Calibri" w:cs="Arial"/>
        </w:rPr>
      </w:pPr>
    </w:p>
    <w:p w:rsidR="00BB6008" w:rsidRDefault="00BB6008" w:rsidP="00BB6008">
      <w:pPr>
        <w:rPr>
          <w:rFonts w:eastAsia="Calibri" w:cs="Arial"/>
        </w:rPr>
      </w:pPr>
      <w:r>
        <w:rPr>
          <w:rFonts w:eastAsia="Calibri" w:cs="Arial"/>
        </w:rPr>
        <w:t>A proposal similar to this could be proposed on other sites, and could set a precedent that is replicated by others.</w:t>
      </w:r>
    </w:p>
    <w:p w:rsidR="00BB6008" w:rsidRDefault="00BB6008" w:rsidP="000D46CE">
      <w:pPr>
        <w:rPr>
          <w:rFonts w:eastAsiaTheme="minorHAnsi" w:cs="Arial"/>
        </w:rPr>
      </w:pPr>
    </w:p>
    <w:p w:rsidR="000D46CE" w:rsidRDefault="000D46CE" w:rsidP="000D46CE">
      <w:pPr>
        <w:rPr>
          <w:rFonts w:eastAsiaTheme="minorHAnsi" w:cs="Arial"/>
        </w:rPr>
      </w:pPr>
      <w:r>
        <w:rPr>
          <w:rFonts w:eastAsiaTheme="minorHAnsi" w:cs="Arial"/>
        </w:rPr>
        <w:t xml:space="preserve">The proposal to </w:t>
      </w:r>
      <w:r w:rsidR="00BB6008">
        <w:rPr>
          <w:rFonts w:eastAsiaTheme="minorHAnsi" w:cs="Arial"/>
        </w:rPr>
        <w:t>delete</w:t>
      </w:r>
      <w:r>
        <w:rPr>
          <w:rFonts w:eastAsiaTheme="minorHAnsi" w:cs="Arial"/>
        </w:rPr>
        <w:t xml:space="preserve"> Conditions 5, 14, 15 and 16 is therefore recommended for refusal as it does not comply with the provisions of the </w:t>
      </w:r>
      <w:r w:rsidRPr="000A3FA3">
        <w:rPr>
          <w:rFonts w:eastAsiaTheme="minorHAnsi" w:cs="Arial"/>
          <w:i/>
        </w:rPr>
        <w:t>Transport and parking code</w:t>
      </w:r>
      <w:r>
        <w:rPr>
          <w:rFonts w:eastAsiaTheme="minorHAnsi" w:cs="Arial"/>
        </w:rPr>
        <w:t xml:space="preserve">. </w:t>
      </w:r>
    </w:p>
    <w:p w:rsidR="000D46CE" w:rsidRDefault="000D46CE" w:rsidP="000D46CE">
      <w:pPr>
        <w:rPr>
          <w:rFonts w:eastAsiaTheme="minorHAnsi" w:cs="Arial"/>
        </w:rPr>
      </w:pPr>
    </w:p>
    <w:p w:rsidR="00114C36" w:rsidRDefault="00114C36" w:rsidP="00114C36">
      <w:pPr>
        <w:rPr>
          <w:rFonts w:eastAsia="Calibri" w:cs="Arial"/>
          <w:u w:val="single"/>
        </w:rPr>
      </w:pPr>
      <w:r w:rsidRPr="00D97988">
        <w:rPr>
          <w:rFonts w:eastAsia="Calibri" w:cs="Arial"/>
          <w:u w:val="single"/>
        </w:rPr>
        <w:t xml:space="preserve">Other </w:t>
      </w:r>
      <w:r>
        <w:rPr>
          <w:rFonts w:eastAsia="Calibri" w:cs="Arial"/>
          <w:u w:val="single"/>
        </w:rPr>
        <w:t>c</w:t>
      </w:r>
      <w:r w:rsidRPr="00D97988">
        <w:rPr>
          <w:rFonts w:eastAsia="Calibri" w:cs="Arial"/>
          <w:u w:val="single"/>
        </w:rPr>
        <w:t>ircumstances</w:t>
      </w:r>
      <w:r>
        <w:rPr>
          <w:rFonts w:eastAsia="Calibri" w:cs="Arial"/>
          <w:u w:val="single"/>
        </w:rPr>
        <w:t xml:space="preserve"> where contributions in lieu of parking have been accepted</w:t>
      </w:r>
    </w:p>
    <w:p w:rsidR="00114C36" w:rsidRPr="00D97988" w:rsidRDefault="00114C36" w:rsidP="00114C36">
      <w:pPr>
        <w:rPr>
          <w:rFonts w:eastAsia="Calibri" w:cs="Arial"/>
          <w:u w:val="single"/>
        </w:rPr>
      </w:pPr>
    </w:p>
    <w:p w:rsidR="00114C36" w:rsidRPr="00114C36" w:rsidRDefault="00114C36" w:rsidP="00114C36">
      <w:pPr>
        <w:rPr>
          <w:rFonts w:ascii="Calibri" w:hAnsi="Calibri"/>
          <w:szCs w:val="22"/>
        </w:rPr>
      </w:pPr>
      <w:r>
        <w:rPr>
          <w:szCs w:val="22"/>
        </w:rPr>
        <w:t xml:space="preserve">It is acknowledged that in some circumstances, council has considered and approved a contribution in lieu of parking. Council’s </w:t>
      </w:r>
      <w:r w:rsidRPr="00FA0455">
        <w:t>Transport &amp; Infrastructure Policy Branch</w:t>
      </w:r>
      <w:r>
        <w:t xml:space="preserve"> were </w:t>
      </w:r>
      <w:r w:rsidRPr="00114C36">
        <w:rPr>
          <w:szCs w:val="22"/>
        </w:rPr>
        <w:t xml:space="preserve">therefore consulted on the matter and have advised that </w:t>
      </w:r>
      <w:r w:rsidR="007E31C8">
        <w:rPr>
          <w:szCs w:val="22"/>
        </w:rPr>
        <w:t>i</w:t>
      </w:r>
      <w:r w:rsidRPr="00114C36">
        <w:rPr>
          <w:rFonts w:cs="Arial"/>
          <w:szCs w:val="22"/>
        </w:rPr>
        <w:t>n response to the current request to delete the condition to provide parking:</w:t>
      </w:r>
    </w:p>
    <w:p w:rsidR="00114C36" w:rsidRPr="00114C36" w:rsidRDefault="00114C36" w:rsidP="00114C36">
      <w:pPr>
        <w:rPr>
          <w:szCs w:val="22"/>
        </w:rPr>
      </w:pPr>
      <w:r w:rsidRPr="00114C36">
        <w:rPr>
          <w:rFonts w:cs="Arial"/>
          <w:szCs w:val="22"/>
        </w:rPr>
        <w:t> </w:t>
      </w:r>
    </w:p>
    <w:p w:rsidR="00114C36" w:rsidRPr="00114C36" w:rsidRDefault="00114C36" w:rsidP="00CC32A6">
      <w:pPr>
        <w:numPr>
          <w:ilvl w:val="0"/>
          <w:numId w:val="25"/>
        </w:numPr>
        <w:ind w:left="567" w:hanging="567"/>
        <w:rPr>
          <w:szCs w:val="22"/>
        </w:rPr>
      </w:pPr>
      <w:r w:rsidRPr="00114C36">
        <w:rPr>
          <w:rFonts w:cs="Arial"/>
          <w:szCs w:val="22"/>
        </w:rPr>
        <w:t>The Parking Management Plan raises the possibility of contributions-in-lieu for parking, but clearly states that development should provide the full quantity of required parking as detailed in the Planning Scheme within the development site.</w:t>
      </w:r>
    </w:p>
    <w:p w:rsidR="00114C36" w:rsidRPr="00114C36" w:rsidRDefault="00114C36" w:rsidP="00CC32A6">
      <w:pPr>
        <w:numPr>
          <w:ilvl w:val="0"/>
          <w:numId w:val="25"/>
        </w:numPr>
        <w:ind w:left="567" w:hanging="567"/>
        <w:rPr>
          <w:szCs w:val="22"/>
        </w:rPr>
      </w:pPr>
      <w:r w:rsidRPr="00114C36">
        <w:rPr>
          <w:rFonts w:cs="Arial"/>
          <w:szCs w:val="22"/>
        </w:rPr>
        <w:t>Council, in numerous parking workshops, has been clear that development will provide the required parking on-site.</w:t>
      </w:r>
    </w:p>
    <w:p w:rsidR="00114C36" w:rsidRPr="00114C36" w:rsidRDefault="00114C36" w:rsidP="00CC32A6">
      <w:pPr>
        <w:numPr>
          <w:ilvl w:val="0"/>
          <w:numId w:val="25"/>
        </w:numPr>
        <w:ind w:left="567" w:hanging="567"/>
        <w:rPr>
          <w:szCs w:val="22"/>
        </w:rPr>
      </w:pPr>
      <w:r w:rsidRPr="00114C36">
        <w:rPr>
          <w:rFonts w:cs="Arial"/>
          <w:szCs w:val="22"/>
        </w:rPr>
        <w:t>Spe</w:t>
      </w:r>
      <w:r w:rsidR="00BB6008">
        <w:rPr>
          <w:rFonts w:cs="Arial"/>
          <w:szCs w:val="22"/>
        </w:rPr>
        <w:t xml:space="preserve">cific Local Area Parking Plans </w:t>
      </w:r>
      <w:r w:rsidRPr="00114C36">
        <w:rPr>
          <w:rFonts w:cs="Arial"/>
          <w:szCs w:val="22"/>
        </w:rPr>
        <w:t>have indicated those locations where there is potential for Council to provide future consolidated parking. This provides opportunities for contributions-in-lieu to be used to fund parking unable to be provided on</w:t>
      </w:r>
      <w:r w:rsidR="00BB6008">
        <w:rPr>
          <w:rFonts w:cs="Arial"/>
          <w:szCs w:val="22"/>
        </w:rPr>
        <w:t>-</w:t>
      </w:r>
      <w:r w:rsidRPr="00114C36">
        <w:rPr>
          <w:rFonts w:cs="Arial"/>
          <w:szCs w:val="22"/>
        </w:rPr>
        <w:t>site.</w:t>
      </w:r>
    </w:p>
    <w:p w:rsidR="00114C36" w:rsidRPr="00114C36" w:rsidRDefault="007E31C8" w:rsidP="00CC32A6">
      <w:pPr>
        <w:numPr>
          <w:ilvl w:val="0"/>
          <w:numId w:val="25"/>
        </w:numPr>
        <w:ind w:left="567" w:hanging="567"/>
        <w:rPr>
          <w:szCs w:val="22"/>
        </w:rPr>
      </w:pPr>
      <w:r>
        <w:rPr>
          <w:rFonts w:cs="Arial"/>
          <w:szCs w:val="22"/>
        </w:rPr>
        <w:t xml:space="preserve">Local Area Parking Plans </w:t>
      </w:r>
      <w:r w:rsidR="00114C36" w:rsidRPr="00114C36">
        <w:rPr>
          <w:rFonts w:cs="Arial"/>
          <w:szCs w:val="22"/>
        </w:rPr>
        <w:t>for Caloundra and Coolum Beach propose investigation of adding consolidated public parking and this has allowed the application of contributions-in-lieu for those locations to absorb this pressure as you have noted.</w:t>
      </w:r>
    </w:p>
    <w:p w:rsidR="00114C36" w:rsidRPr="00114C36" w:rsidRDefault="00114C36" w:rsidP="00CC32A6">
      <w:pPr>
        <w:numPr>
          <w:ilvl w:val="0"/>
          <w:numId w:val="25"/>
        </w:numPr>
        <w:ind w:left="567" w:hanging="567"/>
        <w:rPr>
          <w:szCs w:val="22"/>
        </w:rPr>
      </w:pPr>
      <w:r w:rsidRPr="00114C36">
        <w:rPr>
          <w:rFonts w:cs="Arial"/>
          <w:szCs w:val="22"/>
        </w:rPr>
        <w:lastRenderedPageBreak/>
        <w:t>The contribution rate per parking space should be based on the combined cost of purchasing land in the immediate vicinity plus constructing at- grade parking infrastructure.</w:t>
      </w:r>
    </w:p>
    <w:p w:rsidR="00114C36" w:rsidRPr="00114C36" w:rsidRDefault="00114C36" w:rsidP="00CC32A6">
      <w:pPr>
        <w:numPr>
          <w:ilvl w:val="0"/>
          <w:numId w:val="25"/>
        </w:numPr>
        <w:ind w:left="567" w:hanging="567"/>
        <w:rPr>
          <w:rFonts w:cs="Arial"/>
          <w:szCs w:val="22"/>
        </w:rPr>
      </w:pPr>
      <w:r w:rsidRPr="00114C36">
        <w:rPr>
          <w:rFonts w:cs="Arial"/>
          <w:szCs w:val="22"/>
        </w:rPr>
        <w:t>If contributions-in-lieu are applied, then the contribution rate per parking space should be applied to the full number of parking spaces required by the planning scheme.</w:t>
      </w:r>
    </w:p>
    <w:p w:rsidR="00114C36" w:rsidRPr="00114C36" w:rsidRDefault="00114C36" w:rsidP="00CC32A6">
      <w:pPr>
        <w:numPr>
          <w:ilvl w:val="0"/>
          <w:numId w:val="25"/>
        </w:numPr>
        <w:ind w:left="567" w:hanging="567"/>
        <w:rPr>
          <w:rFonts w:ascii="Calibri" w:hAnsi="Calibri"/>
          <w:szCs w:val="22"/>
        </w:rPr>
      </w:pPr>
      <w:r w:rsidRPr="00114C36">
        <w:rPr>
          <w:rFonts w:cs="Arial"/>
          <w:szCs w:val="22"/>
        </w:rPr>
        <w:t xml:space="preserve">The Moffat Beach </w:t>
      </w:r>
      <w:r w:rsidR="007E31C8">
        <w:rPr>
          <w:rFonts w:cs="Arial"/>
          <w:szCs w:val="22"/>
        </w:rPr>
        <w:t xml:space="preserve">Local Area Parking Plans </w:t>
      </w:r>
      <w:r w:rsidRPr="00114C36">
        <w:rPr>
          <w:rFonts w:cs="Arial"/>
          <w:szCs w:val="22"/>
        </w:rPr>
        <w:t>indicates that Council has no plans to increase parking supply in Moffat Beach.</w:t>
      </w:r>
    </w:p>
    <w:p w:rsidR="00114C36" w:rsidRPr="00114C36" w:rsidRDefault="00114C36" w:rsidP="00CC32A6">
      <w:pPr>
        <w:numPr>
          <w:ilvl w:val="0"/>
          <w:numId w:val="25"/>
        </w:numPr>
        <w:ind w:left="567" w:hanging="567"/>
        <w:rPr>
          <w:szCs w:val="22"/>
        </w:rPr>
      </w:pPr>
      <w:r w:rsidRPr="00114C36">
        <w:rPr>
          <w:rFonts w:cs="Arial"/>
          <w:szCs w:val="22"/>
        </w:rPr>
        <w:t xml:space="preserve">Moffat Beach has no spare public parking capacity to absorb additional displaced private parking at high use times. </w:t>
      </w:r>
    </w:p>
    <w:p w:rsidR="00114C36" w:rsidRPr="00114C36" w:rsidRDefault="00114C36" w:rsidP="00CC32A6">
      <w:pPr>
        <w:numPr>
          <w:ilvl w:val="0"/>
          <w:numId w:val="25"/>
        </w:numPr>
        <w:ind w:left="567" w:hanging="567"/>
        <w:rPr>
          <w:szCs w:val="22"/>
        </w:rPr>
      </w:pPr>
      <w:r w:rsidRPr="00114C36">
        <w:rPr>
          <w:rFonts w:cs="Arial"/>
          <w:szCs w:val="22"/>
        </w:rPr>
        <w:t xml:space="preserve">Collecting contributions-in-lieu </w:t>
      </w:r>
      <w:r w:rsidR="007E31C8">
        <w:rPr>
          <w:rFonts w:cs="Arial"/>
          <w:szCs w:val="22"/>
        </w:rPr>
        <w:t>may place pressure on</w:t>
      </w:r>
      <w:r w:rsidRPr="00114C36">
        <w:rPr>
          <w:rFonts w:cs="Arial"/>
          <w:szCs w:val="22"/>
        </w:rPr>
        <w:t xml:space="preserve"> Council to providing additional parking within a reasonable timeframe. In Moffat Beach this would require the conversion of limited beachfront open space or the purchase and redevelopment of an existing residential or commercial property for parking. There is currently no commitment to do this. </w:t>
      </w:r>
    </w:p>
    <w:p w:rsidR="00FE14FB" w:rsidRDefault="00FE14FB" w:rsidP="00CC32A6">
      <w:pPr>
        <w:ind w:left="567" w:hanging="567"/>
        <w:rPr>
          <w:rFonts w:cs="Arial"/>
          <w:szCs w:val="22"/>
        </w:rPr>
      </w:pPr>
    </w:p>
    <w:p w:rsidR="00013CB7" w:rsidRDefault="00013CB7" w:rsidP="00114C36">
      <w:pPr>
        <w:rPr>
          <w:rFonts w:cs="Arial"/>
          <w:b/>
          <w:caps/>
          <w:sz w:val="24"/>
          <w:szCs w:val="24"/>
        </w:rPr>
      </w:pPr>
      <w:r w:rsidRPr="00FF2BD7">
        <w:rPr>
          <w:rFonts w:cs="Arial"/>
          <w:b/>
          <w:caps/>
          <w:sz w:val="24"/>
          <w:szCs w:val="24"/>
        </w:rPr>
        <w:t>CONSULTATION</w:t>
      </w:r>
    </w:p>
    <w:p w:rsidR="000D46CE" w:rsidRPr="00FF2BD7" w:rsidRDefault="000D46CE" w:rsidP="00013CB7">
      <w:pPr>
        <w:rPr>
          <w:rFonts w:cs="Arial"/>
          <w:b/>
          <w:caps/>
          <w:sz w:val="24"/>
          <w:szCs w:val="24"/>
        </w:rPr>
      </w:pPr>
    </w:p>
    <w:p w:rsidR="000D46CE" w:rsidRPr="006E1B6F" w:rsidRDefault="000D46CE" w:rsidP="000D46CE">
      <w:pPr>
        <w:rPr>
          <w:b/>
          <w:bCs/>
          <w:sz w:val="24"/>
          <w:szCs w:val="24"/>
        </w:rPr>
      </w:pPr>
      <w:r w:rsidRPr="006E1B6F">
        <w:rPr>
          <w:b/>
          <w:bCs/>
          <w:sz w:val="24"/>
          <w:szCs w:val="24"/>
        </w:rPr>
        <w:t>Referral Agencies</w:t>
      </w:r>
    </w:p>
    <w:p w:rsidR="000D46CE" w:rsidRPr="006E1B6F" w:rsidRDefault="000D46CE" w:rsidP="000D46CE"/>
    <w:p w:rsidR="000D46CE" w:rsidRPr="00E967D8" w:rsidRDefault="000D46CE" w:rsidP="000D46CE">
      <w:pPr>
        <w:pStyle w:val="rcBodyText"/>
        <w:rPr>
          <w:lang w:val="en-US"/>
        </w:rPr>
      </w:pPr>
      <w:r>
        <w:t>The application did not require referral to any Referral Agencies.</w:t>
      </w:r>
      <w:bookmarkStart w:id="19" w:name="NOREFERRAL"/>
      <w:bookmarkEnd w:id="19"/>
    </w:p>
    <w:p w:rsidR="000D46CE" w:rsidRPr="006E1B6F" w:rsidRDefault="000D46CE" w:rsidP="000D46CE">
      <w:pPr>
        <w:spacing w:before="240" w:after="240"/>
        <w:outlineLvl w:val="0"/>
        <w:rPr>
          <w:rFonts w:cs="Arial"/>
          <w:b/>
          <w:bCs/>
          <w:sz w:val="24"/>
          <w:lang w:val="en-US"/>
        </w:rPr>
      </w:pPr>
      <w:r>
        <w:rPr>
          <w:rFonts w:cs="Arial"/>
          <w:b/>
          <w:bCs/>
          <w:sz w:val="24"/>
          <w:lang w:val="en-US"/>
        </w:rPr>
        <w:t>O</w:t>
      </w:r>
      <w:r w:rsidRPr="006E1B6F">
        <w:rPr>
          <w:rFonts w:cs="Arial"/>
          <w:b/>
          <w:bCs/>
          <w:sz w:val="24"/>
          <w:lang w:val="en-US"/>
        </w:rPr>
        <w:t>ther Referrals</w:t>
      </w:r>
    </w:p>
    <w:p w:rsidR="000D46CE" w:rsidRDefault="000D46CE" w:rsidP="000D46CE">
      <w:pPr>
        <w:pStyle w:val="rcBodyText"/>
      </w:pPr>
      <w:r w:rsidRPr="00EA265C">
        <w:t xml:space="preserve">The application was forwarded to the following internal </w:t>
      </w:r>
      <w:r>
        <w:t>c</w:t>
      </w:r>
      <w:r w:rsidRPr="00EA265C">
        <w:t xml:space="preserve">ouncil </w:t>
      </w:r>
      <w:r>
        <w:t>specialists:</w:t>
      </w:r>
    </w:p>
    <w:p w:rsidR="000D46CE" w:rsidRPr="000D46CE" w:rsidRDefault="000D46CE" w:rsidP="000D46CE"/>
    <w:p w:rsidR="000D46CE" w:rsidRDefault="000D46CE" w:rsidP="00CC32A6">
      <w:pPr>
        <w:pStyle w:val="ListParagraph"/>
        <w:numPr>
          <w:ilvl w:val="0"/>
          <w:numId w:val="23"/>
        </w:numPr>
        <w:ind w:left="567" w:hanging="567"/>
      </w:pPr>
      <w:r>
        <w:t xml:space="preserve">Senior Transport Planner, </w:t>
      </w:r>
      <w:r w:rsidRPr="000D46CE">
        <w:t>Transport &amp; Infrastructure Policy Branch</w:t>
      </w:r>
    </w:p>
    <w:p w:rsidR="00FE14FB" w:rsidRPr="000D46CE" w:rsidRDefault="00FE14FB" w:rsidP="00CC32A6">
      <w:pPr>
        <w:pStyle w:val="ListParagraph"/>
        <w:numPr>
          <w:ilvl w:val="0"/>
          <w:numId w:val="23"/>
        </w:numPr>
        <w:ind w:left="567" w:hanging="567"/>
      </w:pPr>
      <w:r>
        <w:t>Manager,</w:t>
      </w:r>
      <w:r w:rsidRPr="00FE14FB">
        <w:t xml:space="preserve"> Transp</w:t>
      </w:r>
      <w:r>
        <w:t>ort and Infrastructure Planning</w:t>
      </w:r>
    </w:p>
    <w:p w:rsidR="000D46CE" w:rsidRDefault="000D46CE" w:rsidP="000D46CE"/>
    <w:p w:rsidR="000D46CE" w:rsidRPr="00EA265C" w:rsidRDefault="000D46CE" w:rsidP="000D46CE">
      <w:r>
        <w:t>Their assessment forms part of this report.</w:t>
      </w:r>
    </w:p>
    <w:p w:rsidR="000D46CE" w:rsidRPr="006E1B6F" w:rsidRDefault="000D46CE" w:rsidP="000D46CE">
      <w:pPr>
        <w:rPr>
          <w:szCs w:val="22"/>
        </w:rPr>
      </w:pPr>
    </w:p>
    <w:p w:rsidR="000D46CE" w:rsidRPr="006E1B6F" w:rsidRDefault="000D46CE" w:rsidP="000D46CE">
      <w:pPr>
        <w:rPr>
          <w:b/>
          <w:bCs/>
          <w:sz w:val="24"/>
          <w:szCs w:val="24"/>
        </w:rPr>
      </w:pPr>
      <w:r w:rsidRPr="006E1B6F">
        <w:rPr>
          <w:b/>
          <w:bCs/>
          <w:sz w:val="24"/>
          <w:szCs w:val="24"/>
        </w:rPr>
        <w:t xml:space="preserve">Public Notification </w:t>
      </w:r>
    </w:p>
    <w:p w:rsidR="000D46CE" w:rsidRPr="006E1B6F" w:rsidRDefault="000D46CE" w:rsidP="000D46CE"/>
    <w:p w:rsidR="000D46CE" w:rsidRPr="006E1B6F" w:rsidRDefault="000D46CE" w:rsidP="000D46CE">
      <w:r w:rsidRPr="006E1B6F">
        <w:t xml:space="preserve">The application was code assessable and did not require public notification in accordance with the </w:t>
      </w:r>
      <w:r w:rsidRPr="006E1B6F">
        <w:rPr>
          <w:i/>
        </w:rPr>
        <w:t>Planning Act 2016</w:t>
      </w:r>
      <w:r w:rsidRPr="006E1B6F">
        <w:t>.</w:t>
      </w:r>
    </w:p>
    <w:p w:rsidR="00013CB7" w:rsidRPr="00833789" w:rsidRDefault="00013CB7" w:rsidP="00013CB7">
      <w:pPr>
        <w:rPr>
          <w:lang w:val="en-US"/>
        </w:rPr>
      </w:pPr>
    </w:p>
    <w:p w:rsidR="00013CB7" w:rsidRPr="00FF2BD7" w:rsidRDefault="00013CB7" w:rsidP="00013CB7">
      <w:pPr>
        <w:rPr>
          <w:rFonts w:cs="Arial"/>
          <w:b/>
          <w:caps/>
          <w:sz w:val="24"/>
          <w:szCs w:val="24"/>
        </w:rPr>
      </w:pPr>
      <w:r w:rsidRPr="00FF2BD7">
        <w:rPr>
          <w:rFonts w:cs="Arial"/>
          <w:b/>
          <w:caps/>
          <w:sz w:val="24"/>
          <w:szCs w:val="24"/>
        </w:rPr>
        <w:t>CONCLUSION</w:t>
      </w:r>
    </w:p>
    <w:p w:rsidR="00013CB7" w:rsidRDefault="00013CB7" w:rsidP="00013CB7">
      <w:pPr>
        <w:rPr>
          <w:lang w:val="en-US"/>
        </w:rPr>
      </w:pPr>
    </w:p>
    <w:bookmarkEnd w:id="15"/>
    <w:p w:rsidR="0059480F" w:rsidRDefault="00E413A4" w:rsidP="00013CB7">
      <w:pPr>
        <w:rPr>
          <w:lang w:val="en-US"/>
        </w:rPr>
      </w:pPr>
      <w:r>
        <w:rPr>
          <w:lang w:val="en-US"/>
        </w:rPr>
        <w:t xml:space="preserve">The proposed change application </w:t>
      </w:r>
      <w:r w:rsidR="0059480F">
        <w:rPr>
          <w:lang w:val="en-US"/>
        </w:rPr>
        <w:t xml:space="preserve">for </w:t>
      </w:r>
      <w:r w:rsidR="00584382">
        <w:rPr>
          <w:lang w:val="en-US"/>
        </w:rPr>
        <w:t>deletion</w:t>
      </w:r>
      <w:r w:rsidR="0059480F">
        <w:rPr>
          <w:lang w:val="en-US"/>
        </w:rPr>
        <w:t xml:space="preserve"> of conditions requiring provision of </w:t>
      </w:r>
      <w:r w:rsidR="00584382">
        <w:rPr>
          <w:lang w:val="en-US"/>
        </w:rPr>
        <w:t>on</w:t>
      </w:r>
      <w:r w:rsidR="00BB6008">
        <w:rPr>
          <w:lang w:val="en-US"/>
        </w:rPr>
        <w:t>-</w:t>
      </w:r>
      <w:r w:rsidR="00584382">
        <w:rPr>
          <w:lang w:val="en-US"/>
        </w:rPr>
        <w:t>site</w:t>
      </w:r>
      <w:r w:rsidR="0059480F">
        <w:rPr>
          <w:lang w:val="en-US"/>
        </w:rPr>
        <w:t xml:space="preserve"> vehicle parking for MCU18/0008 is inconsistent with the planning scheme. Specifically, the proposal would result in the provision of no parking for the approved extension to the existing gallery. </w:t>
      </w:r>
    </w:p>
    <w:p w:rsidR="0059480F" w:rsidRDefault="0059480F" w:rsidP="00013CB7">
      <w:pPr>
        <w:rPr>
          <w:lang w:val="en-US"/>
        </w:rPr>
      </w:pPr>
    </w:p>
    <w:p w:rsidR="00013CB7" w:rsidRDefault="0059480F" w:rsidP="00013CB7">
      <w:pPr>
        <w:rPr>
          <w:lang w:val="en-US"/>
        </w:rPr>
      </w:pPr>
      <w:r>
        <w:rPr>
          <w:lang w:val="en-US"/>
        </w:rPr>
        <w:t xml:space="preserve">The proposal conflicts with the </w:t>
      </w:r>
      <w:r w:rsidRPr="00584382">
        <w:rPr>
          <w:i/>
          <w:lang w:val="en-US"/>
        </w:rPr>
        <w:t>Transport and parking code</w:t>
      </w:r>
      <w:r>
        <w:rPr>
          <w:lang w:val="en-US"/>
        </w:rPr>
        <w:t xml:space="preserve"> </w:t>
      </w:r>
      <w:r w:rsidR="00584382">
        <w:rPr>
          <w:lang w:val="en-US"/>
        </w:rPr>
        <w:t xml:space="preserve">and the application for change to the development approval is therefore recommended for refusal. </w:t>
      </w:r>
    </w:p>
    <w:p w:rsidR="00584382" w:rsidRDefault="00584382" w:rsidP="00013CB7">
      <w:pPr>
        <w:rPr>
          <w:lang w:val="en-US"/>
        </w:rPr>
      </w:pPr>
    </w:p>
    <w:sectPr w:rsidR="00584382" w:rsidSect="00DA5BFD">
      <w:headerReference w:type="first" r:id="rId14"/>
      <w:footerReference w:type="first" r:id="rId15"/>
      <w:pgSz w:w="11907" w:h="16840" w:code="9"/>
      <w:pgMar w:top="1440" w:right="1412" w:bottom="1440" w:left="1412" w:header="720" w:footer="720" w:gutter="0"/>
      <w:paperSrc w:first="7" w:other="7"/>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D0E51" w:rsidRDefault="00DD0E51">
      <w:r>
        <w:separator/>
      </w:r>
    </w:p>
  </w:endnote>
  <w:endnote w:type="continuationSeparator" w:id="0">
    <w:p w:rsidR="00DD0E51" w:rsidRDefault="00DD0E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5BFD" w:rsidRDefault="00DA5BFD">
    <w:pPr>
      <w:pStyle w:val="Footer"/>
    </w:pPr>
    <w:r>
      <w:rPr>
        <w:snapToGrid w:val="0"/>
      </w:rPr>
      <w:t xml:space="preserve">Page </w:t>
    </w:r>
    <w:r>
      <w:rPr>
        <w:snapToGrid w:val="0"/>
      </w:rPr>
      <w:fldChar w:fldCharType="begin"/>
    </w:r>
    <w:r>
      <w:rPr>
        <w:snapToGrid w:val="0"/>
      </w:rPr>
      <w:instrText xml:space="preserve"> PAGE </w:instrText>
    </w:r>
    <w:r>
      <w:rPr>
        <w:snapToGrid w:val="0"/>
      </w:rPr>
      <w:fldChar w:fldCharType="separate"/>
    </w:r>
    <w:r>
      <w:rPr>
        <w:noProof/>
        <w:snapToGrid w:val="0"/>
      </w:rPr>
      <w:t>1</w:t>
    </w:r>
    <w:r>
      <w:rPr>
        <w:snapToGrid w:val="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D0E51" w:rsidRDefault="00DD0E51">
      <w:r>
        <w:separator/>
      </w:r>
    </w:p>
  </w:footnote>
  <w:footnote w:type="continuationSeparator" w:id="0">
    <w:p w:rsidR="00DD0E51" w:rsidRDefault="00DD0E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5BFD" w:rsidRDefault="00DA5BFD">
    <w:pPr>
      <w:pStyle w:val="Header"/>
    </w:pPr>
    <w:r>
      <w:t>Council</w:t>
    </w:r>
    <w:r>
      <w:tab/>
    </w:r>
    <w:r>
      <w:tab/>
      <w:t>Report</w:t>
    </w:r>
  </w:p>
  <w:p w:rsidR="00DA5BFD" w:rsidRDefault="00DA5BFD">
    <w:pPr>
      <w:pStyle w:val="Header"/>
      <w:pBdr>
        <w:top w:val="single" w:sz="12" w:space="6" w:color="auto"/>
      </w:pBdr>
      <w:rPr>
        <w:lang w:val="en-G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1C4315"/>
    <w:multiLevelType w:val="hybridMultilevel"/>
    <w:tmpl w:val="9132A190"/>
    <w:lvl w:ilvl="0" w:tplc="0C090001">
      <w:start w:val="1"/>
      <w:numFmt w:val="bullet"/>
      <w:lvlText w:val=""/>
      <w:lvlJc w:val="left"/>
      <w:pPr>
        <w:ind w:left="1146" w:hanging="360"/>
      </w:pPr>
      <w:rPr>
        <w:rFonts w:ascii="Symbol" w:hAnsi="Symbol" w:hint="default"/>
      </w:rPr>
    </w:lvl>
    <w:lvl w:ilvl="1" w:tplc="0C090003" w:tentative="1">
      <w:start w:val="1"/>
      <w:numFmt w:val="bullet"/>
      <w:lvlText w:val="o"/>
      <w:lvlJc w:val="left"/>
      <w:pPr>
        <w:ind w:left="1866" w:hanging="360"/>
      </w:pPr>
      <w:rPr>
        <w:rFonts w:ascii="Courier New" w:hAnsi="Courier New" w:cs="Courier New" w:hint="default"/>
      </w:rPr>
    </w:lvl>
    <w:lvl w:ilvl="2" w:tplc="0C090005" w:tentative="1">
      <w:start w:val="1"/>
      <w:numFmt w:val="bullet"/>
      <w:lvlText w:val=""/>
      <w:lvlJc w:val="left"/>
      <w:pPr>
        <w:ind w:left="2586" w:hanging="360"/>
      </w:pPr>
      <w:rPr>
        <w:rFonts w:ascii="Wingdings" w:hAnsi="Wingdings" w:hint="default"/>
      </w:rPr>
    </w:lvl>
    <w:lvl w:ilvl="3" w:tplc="0C090001" w:tentative="1">
      <w:start w:val="1"/>
      <w:numFmt w:val="bullet"/>
      <w:lvlText w:val=""/>
      <w:lvlJc w:val="left"/>
      <w:pPr>
        <w:ind w:left="3306" w:hanging="360"/>
      </w:pPr>
      <w:rPr>
        <w:rFonts w:ascii="Symbol" w:hAnsi="Symbol" w:hint="default"/>
      </w:rPr>
    </w:lvl>
    <w:lvl w:ilvl="4" w:tplc="0C090003" w:tentative="1">
      <w:start w:val="1"/>
      <w:numFmt w:val="bullet"/>
      <w:lvlText w:val="o"/>
      <w:lvlJc w:val="left"/>
      <w:pPr>
        <w:ind w:left="4026" w:hanging="360"/>
      </w:pPr>
      <w:rPr>
        <w:rFonts w:ascii="Courier New" w:hAnsi="Courier New" w:cs="Courier New" w:hint="default"/>
      </w:rPr>
    </w:lvl>
    <w:lvl w:ilvl="5" w:tplc="0C090005" w:tentative="1">
      <w:start w:val="1"/>
      <w:numFmt w:val="bullet"/>
      <w:lvlText w:val=""/>
      <w:lvlJc w:val="left"/>
      <w:pPr>
        <w:ind w:left="4746" w:hanging="360"/>
      </w:pPr>
      <w:rPr>
        <w:rFonts w:ascii="Wingdings" w:hAnsi="Wingdings" w:hint="default"/>
      </w:rPr>
    </w:lvl>
    <w:lvl w:ilvl="6" w:tplc="0C090001" w:tentative="1">
      <w:start w:val="1"/>
      <w:numFmt w:val="bullet"/>
      <w:lvlText w:val=""/>
      <w:lvlJc w:val="left"/>
      <w:pPr>
        <w:ind w:left="5466" w:hanging="360"/>
      </w:pPr>
      <w:rPr>
        <w:rFonts w:ascii="Symbol" w:hAnsi="Symbol" w:hint="default"/>
      </w:rPr>
    </w:lvl>
    <w:lvl w:ilvl="7" w:tplc="0C090003" w:tentative="1">
      <w:start w:val="1"/>
      <w:numFmt w:val="bullet"/>
      <w:lvlText w:val="o"/>
      <w:lvlJc w:val="left"/>
      <w:pPr>
        <w:ind w:left="6186" w:hanging="360"/>
      </w:pPr>
      <w:rPr>
        <w:rFonts w:ascii="Courier New" w:hAnsi="Courier New" w:cs="Courier New" w:hint="default"/>
      </w:rPr>
    </w:lvl>
    <w:lvl w:ilvl="8" w:tplc="0C090005" w:tentative="1">
      <w:start w:val="1"/>
      <w:numFmt w:val="bullet"/>
      <w:lvlText w:val=""/>
      <w:lvlJc w:val="left"/>
      <w:pPr>
        <w:ind w:left="6906" w:hanging="360"/>
      </w:pPr>
      <w:rPr>
        <w:rFonts w:ascii="Wingdings" w:hAnsi="Wingdings" w:hint="default"/>
      </w:rPr>
    </w:lvl>
  </w:abstractNum>
  <w:abstractNum w:abstractNumId="1" w15:restartNumberingAfterBreak="0">
    <w:nsid w:val="0669237A"/>
    <w:multiLevelType w:val="multilevel"/>
    <w:tmpl w:val="698826D8"/>
    <w:styleLink w:val="SSCDARecommendation"/>
    <w:lvl w:ilvl="0">
      <w:start w:val="1"/>
      <w:numFmt w:val="lowerLetter"/>
      <w:lvlText w:val="(%1)"/>
      <w:lvlJc w:val="left"/>
      <w:pPr>
        <w:tabs>
          <w:tab w:val="num" w:pos="567"/>
        </w:tabs>
        <w:ind w:left="567" w:hanging="567"/>
      </w:pPr>
      <w:rPr>
        <w:rFonts w:hint="default"/>
        <w:b/>
        <w:i w:val="0"/>
        <w:sz w:val="24"/>
      </w:rPr>
    </w:lvl>
    <w:lvl w:ilvl="1">
      <w:start w:val="1"/>
      <w:numFmt w:val="decimal"/>
      <w:lvlText w:val="%2."/>
      <w:lvlJc w:val="left"/>
      <w:pPr>
        <w:tabs>
          <w:tab w:val="num" w:pos="1134"/>
        </w:tabs>
        <w:ind w:left="1134" w:hanging="567"/>
      </w:pPr>
      <w:rPr>
        <w:rFonts w:hint="default"/>
        <w:b/>
        <w:i w:val="0"/>
        <w:sz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 w15:restartNumberingAfterBreak="0">
    <w:nsid w:val="06A23181"/>
    <w:multiLevelType w:val="hybridMultilevel"/>
    <w:tmpl w:val="CEECA81E"/>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 w15:restartNumberingAfterBreak="0">
    <w:nsid w:val="074D56F1"/>
    <w:multiLevelType w:val="hybridMultilevel"/>
    <w:tmpl w:val="B0ECE8D4"/>
    <w:lvl w:ilvl="0" w:tplc="0296B3DC">
      <w:start w:val="5"/>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DCA3762"/>
    <w:multiLevelType w:val="hybridMultilevel"/>
    <w:tmpl w:val="B0ECE8D4"/>
    <w:lvl w:ilvl="0" w:tplc="0296B3DC">
      <w:start w:val="5"/>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6F20368"/>
    <w:multiLevelType w:val="hybridMultilevel"/>
    <w:tmpl w:val="54269DB8"/>
    <w:lvl w:ilvl="0" w:tplc="D0BC6008">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BAB1B5A"/>
    <w:multiLevelType w:val="hybridMultilevel"/>
    <w:tmpl w:val="FF085E2A"/>
    <w:lvl w:ilvl="0" w:tplc="F594C180">
      <w:start w:val="1"/>
      <w:numFmt w:val="lowerLetter"/>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7" w15:restartNumberingAfterBreak="0">
    <w:nsid w:val="1FBF08C4"/>
    <w:multiLevelType w:val="hybridMultilevel"/>
    <w:tmpl w:val="E7CE7CA8"/>
    <w:lvl w:ilvl="0" w:tplc="4704C452">
      <w:start w:val="14"/>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2F6C013D"/>
    <w:multiLevelType w:val="hybridMultilevel"/>
    <w:tmpl w:val="4CDAC7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90E208B"/>
    <w:multiLevelType w:val="multilevel"/>
    <w:tmpl w:val="7908C3EE"/>
    <w:styleLink w:val="NumberingConditions"/>
    <w:lvl w:ilvl="0">
      <w:start w:val="1"/>
      <w:numFmt w:val="decimal"/>
      <w:pStyle w:val="NumberLevel1"/>
      <w:lvlText w:val="%1."/>
      <w:lvlJc w:val="left"/>
      <w:pPr>
        <w:ind w:left="567" w:hanging="567"/>
      </w:pPr>
      <w:rPr>
        <w:rFonts w:hint="default"/>
      </w:rPr>
    </w:lvl>
    <w:lvl w:ilvl="1">
      <w:start w:val="1"/>
      <w:numFmt w:val="lowerLetter"/>
      <w:pStyle w:val="NumberLevel2"/>
      <w:lvlText w:val="(%2)"/>
      <w:lvlJc w:val="left"/>
      <w:pPr>
        <w:tabs>
          <w:tab w:val="num" w:pos="1134"/>
        </w:tabs>
        <w:ind w:left="1134" w:hanging="567"/>
      </w:pPr>
      <w:rPr>
        <w:rFonts w:hint="default"/>
      </w:rPr>
    </w:lvl>
    <w:lvl w:ilvl="2">
      <w:start w:val="1"/>
      <w:numFmt w:val="lowerRoman"/>
      <w:pStyle w:val="NumberLevel3"/>
      <w:lvlText w:val="(%3)"/>
      <w:lvlJc w:val="left"/>
      <w:pPr>
        <w:tabs>
          <w:tab w:val="num" w:pos="1701"/>
        </w:tabs>
        <w:ind w:left="1701"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43F97408"/>
    <w:multiLevelType w:val="hybridMultilevel"/>
    <w:tmpl w:val="3006C9E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1" w15:restartNumberingAfterBreak="0">
    <w:nsid w:val="49D82AAE"/>
    <w:multiLevelType w:val="multilevel"/>
    <w:tmpl w:val="38DCA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CB33CAD"/>
    <w:multiLevelType w:val="hybridMultilevel"/>
    <w:tmpl w:val="FF085E2A"/>
    <w:lvl w:ilvl="0" w:tplc="F594C180">
      <w:start w:val="1"/>
      <w:numFmt w:val="lowerLetter"/>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13" w15:restartNumberingAfterBreak="0">
    <w:nsid w:val="4DE628D6"/>
    <w:multiLevelType w:val="hybridMultilevel"/>
    <w:tmpl w:val="968AD3A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52596DA7"/>
    <w:multiLevelType w:val="multilevel"/>
    <w:tmpl w:val="3AD0C15E"/>
    <w:lvl w:ilvl="0">
      <w:start w:val="1"/>
      <w:numFmt w:val="lowerLetter"/>
      <w:lvlText w:val="(%1)"/>
      <w:lvlJc w:val="left"/>
      <w:pPr>
        <w:tabs>
          <w:tab w:val="num" w:pos="567"/>
        </w:tabs>
        <w:ind w:left="567" w:hanging="567"/>
      </w:pPr>
      <w:rPr>
        <w:rFonts w:hint="default"/>
        <w:b w:val="0"/>
        <w:i w:val="0"/>
        <w:sz w:val="22"/>
      </w:rPr>
    </w:lvl>
    <w:lvl w:ilvl="1">
      <w:start w:val="1"/>
      <w:numFmt w:val="decimal"/>
      <w:lvlText w:val="%2."/>
      <w:lvlJc w:val="left"/>
      <w:pPr>
        <w:tabs>
          <w:tab w:val="num" w:pos="1134"/>
        </w:tabs>
        <w:ind w:left="1134" w:hanging="567"/>
      </w:pPr>
      <w:rPr>
        <w:rFonts w:hint="default"/>
        <w:b/>
        <w:i w:val="0"/>
        <w:sz w:val="22"/>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5" w15:restartNumberingAfterBreak="0">
    <w:nsid w:val="586E39CD"/>
    <w:multiLevelType w:val="hybridMultilevel"/>
    <w:tmpl w:val="790092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5C155C6C"/>
    <w:multiLevelType w:val="hybridMultilevel"/>
    <w:tmpl w:val="3ABEE800"/>
    <w:lvl w:ilvl="0" w:tplc="FF2E334C">
      <w:start w:val="1"/>
      <w:numFmt w:val="bullet"/>
      <w:lvlText w:val=""/>
      <w:lvlJc w:val="left"/>
      <w:pPr>
        <w:tabs>
          <w:tab w:val="num" w:pos="360"/>
        </w:tabs>
        <w:ind w:left="360" w:hanging="360"/>
      </w:pPr>
      <w:rPr>
        <w:rFonts w:ascii="Symbol" w:hAnsi="Symbol" w:hint="default"/>
        <w:color w:val="000000"/>
        <w:sz w:val="22"/>
        <w:szCs w:val="16"/>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7323294"/>
    <w:multiLevelType w:val="hybridMultilevel"/>
    <w:tmpl w:val="35A668A0"/>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88209D9"/>
    <w:multiLevelType w:val="hybridMultilevel"/>
    <w:tmpl w:val="EA707A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728B180F"/>
    <w:multiLevelType w:val="multilevel"/>
    <w:tmpl w:val="698826D8"/>
    <w:numStyleLink w:val="SSCDARecommendation"/>
  </w:abstractNum>
  <w:abstractNum w:abstractNumId="20" w15:restartNumberingAfterBreak="0">
    <w:nsid w:val="77780CE1"/>
    <w:multiLevelType w:val="hybridMultilevel"/>
    <w:tmpl w:val="66DC95FC"/>
    <w:lvl w:ilvl="0" w:tplc="51E6738E">
      <w:start w:val="1"/>
      <w:numFmt w:val="decimal"/>
      <w:lvlText w:val="%1."/>
      <w:lvlJc w:val="left"/>
      <w:pPr>
        <w:tabs>
          <w:tab w:val="num" w:pos="180"/>
        </w:tabs>
        <w:ind w:left="180" w:hanging="180"/>
      </w:pPr>
      <w:rPr>
        <w:rFonts w:ascii="Arial" w:hAnsi="Arial" w:cs="Arial" w:hint="default"/>
        <w:b/>
        <w:i w:val="0"/>
        <w:sz w:val="22"/>
      </w:rPr>
    </w:lvl>
    <w:lvl w:ilvl="1" w:tplc="0C090019" w:tentative="1">
      <w:start w:val="1"/>
      <w:numFmt w:val="lowerLetter"/>
      <w:lvlText w:val="%2."/>
      <w:lvlJc w:val="left"/>
      <w:pPr>
        <w:tabs>
          <w:tab w:val="num" w:pos="360"/>
        </w:tabs>
        <w:ind w:left="360" w:hanging="360"/>
      </w:pPr>
    </w:lvl>
    <w:lvl w:ilvl="2" w:tplc="0C09001B" w:tentative="1">
      <w:start w:val="1"/>
      <w:numFmt w:val="lowerRoman"/>
      <w:lvlText w:val="%3."/>
      <w:lvlJc w:val="right"/>
      <w:pPr>
        <w:tabs>
          <w:tab w:val="num" w:pos="1080"/>
        </w:tabs>
        <w:ind w:left="1080" w:hanging="180"/>
      </w:pPr>
    </w:lvl>
    <w:lvl w:ilvl="3" w:tplc="0C09000F" w:tentative="1">
      <w:start w:val="1"/>
      <w:numFmt w:val="decimal"/>
      <w:lvlText w:val="%4."/>
      <w:lvlJc w:val="left"/>
      <w:pPr>
        <w:tabs>
          <w:tab w:val="num" w:pos="1800"/>
        </w:tabs>
        <w:ind w:left="1800" w:hanging="360"/>
      </w:pPr>
    </w:lvl>
    <w:lvl w:ilvl="4" w:tplc="0C090019" w:tentative="1">
      <w:start w:val="1"/>
      <w:numFmt w:val="lowerLetter"/>
      <w:lvlText w:val="%5."/>
      <w:lvlJc w:val="left"/>
      <w:pPr>
        <w:tabs>
          <w:tab w:val="num" w:pos="2520"/>
        </w:tabs>
        <w:ind w:left="2520" w:hanging="360"/>
      </w:pPr>
    </w:lvl>
    <w:lvl w:ilvl="5" w:tplc="0C09001B" w:tentative="1">
      <w:start w:val="1"/>
      <w:numFmt w:val="lowerRoman"/>
      <w:lvlText w:val="%6."/>
      <w:lvlJc w:val="right"/>
      <w:pPr>
        <w:tabs>
          <w:tab w:val="num" w:pos="3240"/>
        </w:tabs>
        <w:ind w:left="3240" w:hanging="180"/>
      </w:pPr>
    </w:lvl>
    <w:lvl w:ilvl="6" w:tplc="0C09000F" w:tentative="1">
      <w:start w:val="1"/>
      <w:numFmt w:val="decimal"/>
      <w:lvlText w:val="%7."/>
      <w:lvlJc w:val="left"/>
      <w:pPr>
        <w:tabs>
          <w:tab w:val="num" w:pos="3960"/>
        </w:tabs>
        <w:ind w:left="3960" w:hanging="360"/>
      </w:pPr>
    </w:lvl>
    <w:lvl w:ilvl="7" w:tplc="0C090019" w:tentative="1">
      <w:start w:val="1"/>
      <w:numFmt w:val="lowerLetter"/>
      <w:lvlText w:val="%8."/>
      <w:lvlJc w:val="left"/>
      <w:pPr>
        <w:tabs>
          <w:tab w:val="num" w:pos="4680"/>
        </w:tabs>
        <w:ind w:left="4680" w:hanging="360"/>
      </w:pPr>
    </w:lvl>
    <w:lvl w:ilvl="8" w:tplc="0C09001B" w:tentative="1">
      <w:start w:val="1"/>
      <w:numFmt w:val="lowerRoman"/>
      <w:lvlText w:val="%9."/>
      <w:lvlJc w:val="right"/>
      <w:pPr>
        <w:tabs>
          <w:tab w:val="num" w:pos="5400"/>
        </w:tabs>
        <w:ind w:left="5400" w:hanging="180"/>
      </w:pPr>
    </w:lvl>
  </w:abstractNum>
  <w:abstractNum w:abstractNumId="21" w15:restartNumberingAfterBreak="0">
    <w:nsid w:val="79B73016"/>
    <w:multiLevelType w:val="hybridMultilevel"/>
    <w:tmpl w:val="B5643EEE"/>
    <w:lvl w:ilvl="0" w:tplc="F594C180">
      <w:start w:val="1"/>
      <w:numFmt w:val="lowerLetter"/>
      <w:lvlText w:val="(%1)"/>
      <w:lvlJc w:val="left"/>
      <w:pPr>
        <w:ind w:left="786" w:hanging="36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22" w15:restartNumberingAfterBreak="0">
    <w:nsid w:val="7BE269B0"/>
    <w:multiLevelType w:val="multilevel"/>
    <w:tmpl w:val="7908C3EE"/>
    <w:numStyleLink w:val="NumberingConditions"/>
  </w:abstractNum>
  <w:abstractNum w:abstractNumId="23" w15:restartNumberingAfterBreak="0">
    <w:nsid w:val="7E6B1965"/>
    <w:multiLevelType w:val="hybridMultilevel"/>
    <w:tmpl w:val="B5643EEE"/>
    <w:lvl w:ilvl="0" w:tplc="F594C180">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7FEB1FF0"/>
    <w:multiLevelType w:val="hybridMultilevel"/>
    <w:tmpl w:val="E7CE7CA8"/>
    <w:lvl w:ilvl="0" w:tplc="4704C452">
      <w:start w:val="14"/>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19"/>
    <w:lvlOverride w:ilvl="0">
      <w:lvl w:ilvl="0">
        <w:start w:val="1"/>
        <w:numFmt w:val="lowerLetter"/>
        <w:lvlText w:val="(%1)"/>
        <w:lvlJc w:val="left"/>
        <w:pPr>
          <w:tabs>
            <w:tab w:val="num" w:pos="567"/>
          </w:tabs>
          <w:ind w:left="567" w:hanging="567"/>
        </w:pPr>
        <w:rPr>
          <w:rFonts w:hint="default"/>
          <w:b/>
          <w:i w:val="0"/>
          <w:sz w:val="22"/>
        </w:rPr>
      </w:lvl>
    </w:lvlOverride>
    <w:lvlOverride w:ilvl="1">
      <w:lvl w:ilvl="1">
        <w:start w:val="1"/>
        <w:numFmt w:val="decimal"/>
        <w:lvlText w:val="%2."/>
        <w:lvlJc w:val="left"/>
        <w:pPr>
          <w:tabs>
            <w:tab w:val="num" w:pos="1134"/>
          </w:tabs>
          <w:ind w:left="1134" w:hanging="567"/>
        </w:pPr>
        <w:rPr>
          <w:rFonts w:hint="default"/>
          <w:b/>
          <w:i w:val="0"/>
          <w:sz w:val="22"/>
        </w:rPr>
      </w:lvl>
    </w:lvlOverride>
  </w:num>
  <w:num w:numId="2">
    <w:abstractNumId w:val="16"/>
  </w:num>
  <w:num w:numId="3">
    <w:abstractNumId w:val="20"/>
  </w:num>
  <w:num w:numId="4">
    <w:abstractNumId w:val="17"/>
  </w:num>
  <w:num w:numId="5">
    <w:abstractNumId w:val="13"/>
  </w:num>
  <w:num w:numId="6">
    <w:abstractNumId w:val="9"/>
  </w:num>
  <w:num w:numId="7">
    <w:abstractNumId w:val="22"/>
  </w:num>
  <w:num w:numId="8">
    <w:abstractNumId w:val="1"/>
  </w:num>
  <w:num w:numId="9">
    <w:abstractNumId w:val="14"/>
  </w:num>
  <w:num w:numId="10">
    <w:abstractNumId w:val="2"/>
  </w:num>
  <w:num w:numId="11">
    <w:abstractNumId w:val="4"/>
  </w:num>
  <w:num w:numId="12">
    <w:abstractNumId w:val="23"/>
  </w:num>
  <w:num w:numId="13">
    <w:abstractNumId w:val="6"/>
  </w:num>
  <w:num w:numId="14">
    <w:abstractNumId w:val="24"/>
  </w:num>
  <w:num w:numId="15">
    <w:abstractNumId w:val="3"/>
  </w:num>
  <w:num w:numId="16">
    <w:abstractNumId w:val="7"/>
  </w:num>
  <w:num w:numId="17">
    <w:abstractNumId w:val="12"/>
  </w:num>
  <w:num w:numId="18">
    <w:abstractNumId w:val="21"/>
  </w:num>
  <w:num w:numId="19">
    <w:abstractNumId w:val="5"/>
  </w:num>
  <w:num w:numId="20">
    <w:abstractNumId w:val="18"/>
  </w:num>
  <w:num w:numId="21">
    <w:abstractNumId w:val="0"/>
  </w:num>
  <w:num w:numId="22">
    <w:abstractNumId w:val="15"/>
  </w:num>
  <w:num w:numId="23">
    <w:abstractNumId w:val="8"/>
  </w:num>
  <w:num w:numId="24">
    <w:abstractNumId w:val="11"/>
  </w:num>
  <w:num w:numId="2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3CB7"/>
    <w:rsid w:val="00013CB7"/>
    <w:rsid w:val="00022E87"/>
    <w:rsid w:val="000D46CE"/>
    <w:rsid w:val="00114C36"/>
    <w:rsid w:val="001365A3"/>
    <w:rsid w:val="0014129F"/>
    <w:rsid w:val="00176432"/>
    <w:rsid w:val="001B2475"/>
    <w:rsid w:val="00253B08"/>
    <w:rsid w:val="00326C24"/>
    <w:rsid w:val="00427C26"/>
    <w:rsid w:val="004701D3"/>
    <w:rsid w:val="00474E45"/>
    <w:rsid w:val="004800C1"/>
    <w:rsid w:val="004B2DA5"/>
    <w:rsid w:val="00516AF4"/>
    <w:rsid w:val="0055006C"/>
    <w:rsid w:val="00561481"/>
    <w:rsid w:val="00584382"/>
    <w:rsid w:val="0059480F"/>
    <w:rsid w:val="0063773E"/>
    <w:rsid w:val="006B07DB"/>
    <w:rsid w:val="0074332C"/>
    <w:rsid w:val="007E31C8"/>
    <w:rsid w:val="007F1B18"/>
    <w:rsid w:val="008D75C2"/>
    <w:rsid w:val="00941E65"/>
    <w:rsid w:val="00A13CB9"/>
    <w:rsid w:val="00A6414F"/>
    <w:rsid w:val="00AC0AA7"/>
    <w:rsid w:val="00AE2E78"/>
    <w:rsid w:val="00BB6008"/>
    <w:rsid w:val="00BF0769"/>
    <w:rsid w:val="00CC32A6"/>
    <w:rsid w:val="00CE7241"/>
    <w:rsid w:val="00D75111"/>
    <w:rsid w:val="00DA5BFD"/>
    <w:rsid w:val="00DD0E51"/>
    <w:rsid w:val="00E413A4"/>
    <w:rsid w:val="00E70426"/>
    <w:rsid w:val="00E95977"/>
    <w:rsid w:val="00EF7CD8"/>
    <w:rsid w:val="00F94451"/>
    <w:rsid w:val="00FC549D"/>
    <w:rsid w:val="00FE14F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7796C82-7598-492C-9783-70737603DD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3CB7"/>
    <w:pPr>
      <w:spacing w:after="0" w:line="240" w:lineRule="auto"/>
    </w:pPr>
    <w:rPr>
      <w:rFonts w:ascii="Arial" w:eastAsia="Times New Roman" w:hAnsi="Arial" w:cs="Times New Roman"/>
      <w:szCs w:val="20"/>
    </w:rPr>
  </w:style>
  <w:style w:type="paragraph" w:styleId="Heading3">
    <w:name w:val="heading 3"/>
    <w:basedOn w:val="Normal"/>
    <w:next w:val="Normal"/>
    <w:link w:val="Heading3Char"/>
    <w:qFormat/>
    <w:rsid w:val="00013CB7"/>
    <w:pPr>
      <w:keepNext/>
      <w:spacing w:after="240"/>
      <w:outlineLvl w:val="2"/>
    </w:pPr>
    <w:rPr>
      <w:rFonts w:cs="Arial"/>
      <w:b/>
      <w:caps/>
      <w:snapToGrid w:val="0"/>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013CB7"/>
    <w:rPr>
      <w:rFonts w:ascii="Arial" w:eastAsia="Times New Roman" w:hAnsi="Arial" w:cs="Arial"/>
      <w:b/>
      <w:caps/>
      <w:snapToGrid w:val="0"/>
      <w:sz w:val="28"/>
      <w:szCs w:val="28"/>
    </w:rPr>
  </w:style>
  <w:style w:type="paragraph" w:styleId="Header">
    <w:name w:val="header"/>
    <w:basedOn w:val="Normal"/>
    <w:link w:val="HeaderChar"/>
    <w:rsid w:val="00013CB7"/>
    <w:pPr>
      <w:tabs>
        <w:tab w:val="center" w:pos="4320"/>
        <w:tab w:val="right" w:pos="9072"/>
      </w:tabs>
    </w:pPr>
    <w:rPr>
      <w:b/>
      <w:sz w:val="18"/>
    </w:rPr>
  </w:style>
  <w:style w:type="character" w:customStyle="1" w:styleId="HeaderChar">
    <w:name w:val="Header Char"/>
    <w:basedOn w:val="DefaultParagraphFont"/>
    <w:link w:val="Header"/>
    <w:rsid w:val="00013CB7"/>
    <w:rPr>
      <w:rFonts w:ascii="Arial" w:eastAsia="Times New Roman" w:hAnsi="Arial" w:cs="Times New Roman"/>
      <w:b/>
      <w:sz w:val="18"/>
      <w:szCs w:val="20"/>
    </w:rPr>
  </w:style>
  <w:style w:type="paragraph" w:styleId="Footer">
    <w:name w:val="footer"/>
    <w:basedOn w:val="Normal"/>
    <w:link w:val="FooterChar"/>
    <w:rsid w:val="00013CB7"/>
    <w:pPr>
      <w:pBdr>
        <w:top w:val="single" w:sz="12" w:space="6" w:color="auto"/>
      </w:pBdr>
      <w:jc w:val="center"/>
    </w:pPr>
    <w:rPr>
      <w:b/>
    </w:rPr>
  </w:style>
  <w:style w:type="character" w:customStyle="1" w:styleId="FooterChar">
    <w:name w:val="Footer Char"/>
    <w:basedOn w:val="DefaultParagraphFont"/>
    <w:link w:val="Footer"/>
    <w:rsid w:val="00013CB7"/>
    <w:rPr>
      <w:rFonts w:ascii="Arial" w:eastAsia="Times New Roman" w:hAnsi="Arial" w:cs="Times New Roman"/>
      <w:b/>
      <w:szCs w:val="20"/>
    </w:rPr>
  </w:style>
  <w:style w:type="paragraph" w:customStyle="1" w:styleId="rcBodyText">
    <w:name w:val="rcBodyText"/>
    <w:basedOn w:val="Normal"/>
    <w:next w:val="Normal"/>
    <w:link w:val="rcBodyTextChar"/>
    <w:rsid w:val="00013CB7"/>
  </w:style>
  <w:style w:type="character" w:styleId="Hyperlink">
    <w:name w:val="Hyperlink"/>
    <w:rsid w:val="00013CB7"/>
    <w:rPr>
      <w:color w:val="0000FF"/>
      <w:u w:val="single"/>
    </w:rPr>
  </w:style>
  <w:style w:type="character" w:customStyle="1" w:styleId="rcBodyTextChar">
    <w:name w:val="rcBodyText Char"/>
    <w:link w:val="rcBodyText"/>
    <w:rsid w:val="00013CB7"/>
    <w:rPr>
      <w:rFonts w:ascii="Arial" w:eastAsia="Times New Roman" w:hAnsi="Arial" w:cs="Times New Roman"/>
      <w:szCs w:val="20"/>
    </w:rPr>
  </w:style>
  <w:style w:type="character" w:styleId="Strong">
    <w:name w:val="Strong"/>
    <w:qFormat/>
    <w:rsid w:val="00013CB7"/>
    <w:rPr>
      <w:b/>
      <w:bCs/>
    </w:rPr>
  </w:style>
  <w:style w:type="paragraph" w:customStyle="1" w:styleId="NumberLevel1">
    <w:name w:val="Number Level 1"/>
    <w:basedOn w:val="Normal"/>
    <w:qFormat/>
    <w:rsid w:val="00013CB7"/>
    <w:pPr>
      <w:numPr>
        <w:numId w:val="7"/>
      </w:numPr>
    </w:pPr>
  </w:style>
  <w:style w:type="paragraph" w:customStyle="1" w:styleId="NumberLevel2">
    <w:name w:val="Number Level 2"/>
    <w:basedOn w:val="NumberLevel1"/>
    <w:qFormat/>
    <w:rsid w:val="00013CB7"/>
    <w:pPr>
      <w:numPr>
        <w:ilvl w:val="1"/>
      </w:numPr>
    </w:pPr>
  </w:style>
  <w:style w:type="paragraph" w:customStyle="1" w:styleId="NumberLevel3">
    <w:name w:val="Number Level 3"/>
    <w:basedOn w:val="NumberLevel2"/>
    <w:qFormat/>
    <w:rsid w:val="00013CB7"/>
    <w:pPr>
      <w:numPr>
        <w:ilvl w:val="2"/>
      </w:numPr>
    </w:pPr>
  </w:style>
  <w:style w:type="numbering" w:customStyle="1" w:styleId="NumberingConditions">
    <w:name w:val="Numbering Conditions"/>
    <w:rsid w:val="00013CB7"/>
    <w:pPr>
      <w:numPr>
        <w:numId w:val="6"/>
      </w:numPr>
    </w:pPr>
  </w:style>
  <w:style w:type="numbering" w:customStyle="1" w:styleId="SSCDARecommendation">
    <w:name w:val="SSC_DA_Recommendation"/>
    <w:rsid w:val="00013CB7"/>
    <w:pPr>
      <w:numPr>
        <w:numId w:val="8"/>
      </w:numPr>
    </w:pPr>
  </w:style>
  <w:style w:type="paragraph" w:styleId="ListParagraph">
    <w:name w:val="List Paragraph"/>
    <w:basedOn w:val="Normal"/>
    <w:uiPriority w:val="34"/>
    <w:qFormat/>
    <w:rsid w:val="007F1B18"/>
    <w:pPr>
      <w:ind w:left="720"/>
      <w:contextualSpacing/>
      <w:jc w:val="both"/>
    </w:pPr>
  </w:style>
  <w:style w:type="paragraph" w:styleId="Caption">
    <w:name w:val="caption"/>
    <w:basedOn w:val="Normal"/>
    <w:next w:val="Normal"/>
    <w:unhideWhenUsed/>
    <w:qFormat/>
    <w:rsid w:val="007F1B18"/>
    <w:pPr>
      <w:spacing w:after="200"/>
      <w:jc w:val="both"/>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3243747">
      <w:bodyDiv w:val="1"/>
      <w:marLeft w:val="0"/>
      <w:marRight w:val="0"/>
      <w:marTop w:val="0"/>
      <w:marBottom w:val="0"/>
      <w:divBdr>
        <w:top w:val="none" w:sz="0" w:space="0" w:color="auto"/>
        <w:left w:val="none" w:sz="0" w:space="0" w:color="auto"/>
        <w:bottom w:val="none" w:sz="0" w:space="0" w:color="auto"/>
        <w:right w:val="none" w:sz="0" w:space="0" w:color="auto"/>
      </w:divBdr>
    </w:div>
    <w:div w:id="1734229830">
      <w:bodyDiv w:val="1"/>
      <w:marLeft w:val="0"/>
      <w:marRight w:val="0"/>
      <w:marTop w:val="0"/>
      <w:marBottom w:val="0"/>
      <w:divBdr>
        <w:top w:val="none" w:sz="0" w:space="0" w:color="auto"/>
        <w:left w:val="none" w:sz="0" w:space="0" w:color="auto"/>
        <w:bottom w:val="none" w:sz="0" w:space="0" w:color="auto"/>
        <w:right w:val="none" w:sz="0" w:space="0" w:color="auto"/>
      </w:divBdr>
      <w:divsChild>
        <w:div w:id="144012285">
          <w:marLeft w:val="0"/>
          <w:marRight w:val="0"/>
          <w:marTop w:val="0"/>
          <w:marBottom w:val="0"/>
          <w:divBdr>
            <w:top w:val="none" w:sz="0" w:space="0" w:color="auto"/>
            <w:left w:val="none" w:sz="0" w:space="0" w:color="auto"/>
            <w:bottom w:val="none" w:sz="0" w:space="0" w:color="auto"/>
            <w:right w:val="none" w:sz="0" w:space="0" w:color="auto"/>
          </w:divBdr>
          <w:divsChild>
            <w:div w:id="1530682284">
              <w:marLeft w:val="0"/>
              <w:marRight w:val="0"/>
              <w:marTop w:val="0"/>
              <w:marBottom w:val="0"/>
              <w:divBdr>
                <w:top w:val="none" w:sz="0" w:space="0" w:color="auto"/>
                <w:left w:val="none" w:sz="0" w:space="0" w:color="auto"/>
                <w:bottom w:val="none" w:sz="0" w:space="0" w:color="auto"/>
                <w:right w:val="none" w:sz="0" w:space="0" w:color="auto"/>
              </w:divBdr>
              <w:divsChild>
                <w:div w:id="1002077509">
                  <w:marLeft w:val="150"/>
                  <w:marRight w:val="150"/>
                  <w:marTop w:val="150"/>
                  <w:marBottom w:val="150"/>
                  <w:divBdr>
                    <w:top w:val="none" w:sz="0" w:space="0" w:color="auto"/>
                    <w:left w:val="none" w:sz="0" w:space="0" w:color="auto"/>
                    <w:bottom w:val="none" w:sz="0" w:space="0" w:color="auto"/>
                    <w:right w:val="none" w:sz="0" w:space="0" w:color="auto"/>
                  </w:divBdr>
                  <w:divsChild>
                    <w:div w:id="36206972">
                      <w:marLeft w:val="0"/>
                      <w:marRight w:val="0"/>
                      <w:marTop w:val="0"/>
                      <w:marBottom w:val="0"/>
                      <w:divBdr>
                        <w:top w:val="single" w:sz="6" w:space="0" w:color="999999"/>
                        <w:left w:val="single" w:sz="6" w:space="0" w:color="999999"/>
                        <w:bottom w:val="single" w:sz="6" w:space="0" w:color="999999"/>
                        <w:right w:val="single" w:sz="6" w:space="0" w:color="999999"/>
                      </w:divBdr>
                      <w:divsChild>
                        <w:div w:id="505099741">
                          <w:marLeft w:val="0"/>
                          <w:marRight w:val="0"/>
                          <w:marTop w:val="0"/>
                          <w:marBottom w:val="0"/>
                          <w:divBdr>
                            <w:top w:val="none" w:sz="0" w:space="0" w:color="auto"/>
                            <w:left w:val="none" w:sz="0" w:space="0" w:color="auto"/>
                            <w:bottom w:val="none" w:sz="0" w:space="0" w:color="auto"/>
                            <w:right w:val="none" w:sz="0" w:space="0" w:color="auto"/>
                          </w:divBdr>
                          <w:divsChild>
                            <w:div w:id="1106391117">
                              <w:marLeft w:val="0"/>
                              <w:marRight w:val="0"/>
                              <w:marTop w:val="0"/>
                              <w:marBottom w:val="0"/>
                              <w:divBdr>
                                <w:top w:val="none" w:sz="0" w:space="0" w:color="auto"/>
                                <w:left w:val="none" w:sz="0" w:space="0" w:color="auto"/>
                                <w:bottom w:val="single" w:sz="6" w:space="11" w:color="E5E5E5"/>
                                <w:right w:val="none" w:sz="0" w:space="0" w:color="auto"/>
                              </w:divBdr>
                              <w:divsChild>
                                <w:div w:id="1307011268">
                                  <w:marLeft w:val="0"/>
                                  <w:marRight w:val="0"/>
                                  <w:marTop w:val="0"/>
                                  <w:marBottom w:val="0"/>
                                  <w:divBdr>
                                    <w:top w:val="none" w:sz="0" w:space="0" w:color="auto"/>
                                    <w:left w:val="none" w:sz="0" w:space="0" w:color="auto"/>
                                    <w:bottom w:val="none" w:sz="0" w:space="0" w:color="auto"/>
                                    <w:right w:val="none" w:sz="0" w:space="0" w:color="auto"/>
                                  </w:divBdr>
                                  <w:divsChild>
                                    <w:div w:id="1302423314">
                                      <w:marLeft w:val="0"/>
                                      <w:marRight w:val="0"/>
                                      <w:marTop w:val="0"/>
                                      <w:marBottom w:val="0"/>
                                      <w:divBdr>
                                        <w:top w:val="single" w:sz="6" w:space="1" w:color="CCCCCC"/>
                                        <w:left w:val="single" w:sz="6" w:space="1" w:color="CCCCCC"/>
                                        <w:bottom w:val="single" w:sz="6" w:space="1" w:color="CCCCCC"/>
                                        <w:right w:val="single" w:sz="6" w:space="1" w:color="CCCCCC"/>
                                      </w:divBdr>
                                      <w:divsChild>
                                        <w:div w:id="677200889">
                                          <w:marLeft w:val="0"/>
                                          <w:marRight w:val="0"/>
                                          <w:marTop w:val="0"/>
                                          <w:marBottom w:val="0"/>
                                          <w:divBdr>
                                            <w:top w:val="none" w:sz="0" w:space="0" w:color="auto"/>
                                            <w:left w:val="none" w:sz="0" w:space="0" w:color="auto"/>
                                            <w:bottom w:val="none" w:sz="0" w:space="0" w:color="auto"/>
                                            <w:right w:val="none" w:sz="0" w:space="0" w:color="auto"/>
                                          </w:divBdr>
                                          <w:divsChild>
                                            <w:div w:id="912469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ettings" Target="settings.xml"/><Relationship Id="rId7" Type="http://schemas.openxmlformats.org/officeDocument/2006/relationships/hyperlink" Target="https://developmenti.sunshinecoast.qld.gov.au/Home/FilterDirect?filters=DANumber=MCU18/0008.01" TargetMode="Externa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11</Pages>
  <Words>2640</Words>
  <Characters>15051</Characters>
  <Application>Microsoft Office Word</Application>
  <DocSecurity>4</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Sunshine Coast Regional Council</Company>
  <LinksUpToDate>false</LinksUpToDate>
  <CharactersWithSpaces>17656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Renee Saunders</dc:creator>
  <cp:keywords/>
  <dc:description/>
  <cp:lastModifiedBy>Holly Ogden</cp:lastModifiedBy>
  <cp:revision>2</cp:revision>
  <dcterms:created xsi:type="dcterms:W3CDTF">2018-11-20T04:53:00Z</dcterms:created>
  <dcterms:modified xsi:type="dcterms:W3CDTF">2018-11-20T04:53:00Z</dcterms:modified>
</cp:coreProperties>
</file>